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37E2C" w14:textId="565B0EB9" w:rsidR="00682BCE" w:rsidRPr="0062104C" w:rsidRDefault="00682BCE" w:rsidP="00C13751">
      <w:pPr>
        <w:spacing w:after="0"/>
        <w:ind w:firstLine="4"/>
        <w:jc w:val="center"/>
        <w:rPr>
          <w:rFonts w:ascii="Arial" w:hAnsi="Arial" w:cs="Arial"/>
          <w:b/>
          <w:bCs/>
          <w:sz w:val="20"/>
          <w:szCs w:val="20"/>
        </w:rPr>
      </w:pPr>
      <w:r w:rsidRPr="0062104C">
        <w:rPr>
          <w:rFonts w:ascii="Arial" w:hAnsi="Arial" w:cs="Arial"/>
          <w:b/>
          <w:bCs/>
          <w:sz w:val="20"/>
          <w:szCs w:val="20"/>
        </w:rPr>
        <w:t xml:space="preserve">UMOWA NR </w:t>
      </w:r>
      <w:r w:rsidR="00E3517A" w:rsidRPr="0062104C">
        <w:rPr>
          <w:rFonts w:ascii="Arial" w:hAnsi="Arial" w:cs="Arial"/>
          <w:b/>
          <w:bCs/>
          <w:sz w:val="20"/>
          <w:szCs w:val="20"/>
        </w:rPr>
        <w:t>GUD/GAZ/</w:t>
      </w:r>
      <w:r w:rsidR="00926D5D" w:rsidRPr="0062104C">
        <w:rPr>
          <w:rFonts w:ascii="Arial" w:hAnsi="Arial" w:cs="Arial"/>
          <w:b/>
          <w:bCs/>
          <w:sz w:val="20"/>
          <w:szCs w:val="20"/>
        </w:rPr>
        <w:t>……</w:t>
      </w:r>
      <w:r w:rsidR="00C1622A" w:rsidRPr="0062104C">
        <w:rPr>
          <w:rFonts w:ascii="Arial" w:hAnsi="Arial" w:cs="Arial"/>
          <w:b/>
          <w:bCs/>
          <w:sz w:val="20"/>
          <w:szCs w:val="20"/>
        </w:rPr>
        <w:t xml:space="preserve"> </w:t>
      </w:r>
      <w:r w:rsidR="00926D5D" w:rsidRPr="0062104C">
        <w:rPr>
          <w:rFonts w:ascii="Arial" w:hAnsi="Arial" w:cs="Arial"/>
          <w:b/>
          <w:bCs/>
          <w:sz w:val="20"/>
          <w:szCs w:val="20"/>
        </w:rPr>
        <w:t>/………</w:t>
      </w:r>
    </w:p>
    <w:p w14:paraId="65BC2949" w14:textId="77777777" w:rsidR="00682BCE" w:rsidRPr="0062104C" w:rsidRDefault="00235B68" w:rsidP="00C13751">
      <w:pPr>
        <w:spacing w:after="0"/>
        <w:ind w:firstLine="1"/>
        <w:jc w:val="center"/>
        <w:rPr>
          <w:rFonts w:ascii="Arial" w:hAnsi="Arial" w:cs="Arial"/>
          <w:b/>
          <w:bCs/>
          <w:sz w:val="20"/>
          <w:szCs w:val="20"/>
        </w:rPr>
      </w:pPr>
      <w:r w:rsidRPr="0062104C">
        <w:rPr>
          <w:rFonts w:ascii="Arial" w:hAnsi="Arial" w:cs="Arial"/>
          <w:b/>
          <w:bCs/>
          <w:sz w:val="20"/>
          <w:szCs w:val="20"/>
        </w:rPr>
        <w:t>O</w:t>
      </w:r>
      <w:r w:rsidR="00682BCE" w:rsidRPr="0062104C">
        <w:rPr>
          <w:rFonts w:ascii="Arial" w:hAnsi="Arial" w:cs="Arial"/>
          <w:b/>
          <w:bCs/>
          <w:sz w:val="20"/>
          <w:szCs w:val="20"/>
        </w:rPr>
        <w:t xml:space="preserve"> ŚWIADCZENIE USŁUG DYSTRYBUCJI PALIWA GAZOWEGO</w:t>
      </w:r>
    </w:p>
    <w:p w14:paraId="345DB031" w14:textId="77777777" w:rsidR="006E5039" w:rsidRPr="0062104C" w:rsidRDefault="006E5039" w:rsidP="00C13751">
      <w:pPr>
        <w:spacing w:after="0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3D2251" w14:textId="77777777" w:rsidR="006E5039" w:rsidRPr="0062104C" w:rsidRDefault="006E5039" w:rsidP="00C13751">
      <w:pPr>
        <w:spacing w:after="0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5A4117" w14:textId="77777777" w:rsidR="006E5039" w:rsidRPr="0062104C" w:rsidRDefault="006E5039" w:rsidP="00C13751">
      <w:pPr>
        <w:spacing w:after="0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E3E9C0" w14:textId="5AC0CAFB" w:rsidR="00682BCE" w:rsidRPr="0062104C" w:rsidRDefault="00682BCE" w:rsidP="00C13751">
      <w:pPr>
        <w:spacing w:after="0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>zawarta w dniu</w:t>
      </w:r>
      <w:r w:rsidR="000D1120" w:rsidRPr="0062104C">
        <w:rPr>
          <w:rFonts w:ascii="Arial" w:hAnsi="Arial" w:cs="Arial"/>
          <w:sz w:val="20"/>
          <w:szCs w:val="20"/>
        </w:rPr>
        <w:t xml:space="preserve"> ……………………</w:t>
      </w:r>
      <w:r w:rsidR="00962530" w:rsidRPr="0062104C">
        <w:rPr>
          <w:rFonts w:ascii="Arial" w:hAnsi="Arial" w:cs="Arial"/>
          <w:sz w:val="20"/>
          <w:szCs w:val="20"/>
        </w:rPr>
        <w:t>…..</w:t>
      </w:r>
      <w:r w:rsidR="000D1120" w:rsidRPr="0062104C">
        <w:rPr>
          <w:rFonts w:ascii="Arial" w:hAnsi="Arial" w:cs="Arial"/>
          <w:sz w:val="20"/>
          <w:szCs w:val="20"/>
        </w:rPr>
        <w:t>….</w:t>
      </w:r>
      <w:r w:rsidRPr="0062104C">
        <w:rPr>
          <w:rFonts w:ascii="Arial" w:hAnsi="Arial" w:cs="Arial"/>
          <w:sz w:val="20"/>
          <w:szCs w:val="20"/>
        </w:rPr>
        <w:t>w</w:t>
      </w:r>
      <w:r w:rsidR="00962530" w:rsidRPr="0062104C">
        <w:rPr>
          <w:rFonts w:ascii="Arial" w:hAnsi="Arial" w:cs="Arial"/>
          <w:sz w:val="20"/>
          <w:szCs w:val="20"/>
        </w:rPr>
        <w:t xml:space="preserve"> Bielsku-Białej</w:t>
      </w:r>
      <w:r w:rsidRPr="0062104C">
        <w:rPr>
          <w:rFonts w:ascii="Arial" w:hAnsi="Arial" w:cs="Arial"/>
          <w:sz w:val="20"/>
          <w:szCs w:val="20"/>
        </w:rPr>
        <w:t>, pomiędzy:</w:t>
      </w:r>
    </w:p>
    <w:p w14:paraId="11A3168C" w14:textId="77777777" w:rsidR="00176070" w:rsidRPr="0062104C" w:rsidRDefault="00176070" w:rsidP="00C1375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F737140" w14:textId="23720F30" w:rsidR="0064116C" w:rsidRPr="0062104C" w:rsidRDefault="002F5682" w:rsidP="00C1375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Edison Next</w:t>
      </w:r>
      <w:r w:rsidR="0064116C" w:rsidRPr="0062104C">
        <w:rPr>
          <w:rFonts w:ascii="Arial" w:hAnsi="Arial" w:cs="Arial"/>
          <w:b/>
          <w:sz w:val="20"/>
          <w:szCs w:val="20"/>
        </w:rPr>
        <w:t xml:space="preserve"> Poland </w:t>
      </w:r>
      <w:r w:rsidR="00ED60FB">
        <w:rPr>
          <w:rFonts w:ascii="Arial" w:hAnsi="Arial" w:cs="Arial"/>
          <w:b/>
          <w:sz w:val="20"/>
          <w:szCs w:val="20"/>
        </w:rPr>
        <w:t>sp. z o.o.</w:t>
      </w:r>
      <w:r w:rsidR="0064116C" w:rsidRPr="0062104C">
        <w:rPr>
          <w:rFonts w:ascii="Arial" w:hAnsi="Arial" w:cs="Arial"/>
          <w:sz w:val="20"/>
          <w:szCs w:val="20"/>
        </w:rPr>
        <w:t xml:space="preserve"> z siedzibą w Bielsku-Białej, ul.</w:t>
      </w:r>
      <w:r w:rsidR="009E5904" w:rsidRPr="0062104C">
        <w:rPr>
          <w:rFonts w:ascii="Arial" w:hAnsi="Arial" w:cs="Arial"/>
          <w:sz w:val="20"/>
          <w:szCs w:val="20"/>
        </w:rPr>
        <w:t> </w:t>
      </w:r>
      <w:r w:rsidR="0064116C" w:rsidRPr="0062104C">
        <w:rPr>
          <w:rFonts w:ascii="Arial" w:hAnsi="Arial" w:cs="Arial"/>
          <w:sz w:val="20"/>
          <w:szCs w:val="20"/>
        </w:rPr>
        <w:t>Komorowicka 79 A, kod pocztowy: 43-300 Bielsko-Biała, NIP: 5471838076, REGON: 072144757, wpisaną do rejestru przedsiębiorców prowadzonego przez Sąd Rejonowy w Bielsku-Białej VIII Wydział Gospodarczy Krajowego Rejestru Sądowego pod numerem KRS 0000015712, kapitał zakładowy równy: 30.000.000,00 zł, kapitał zakładowy wpłacony w całości, którą reprezentuje:</w:t>
      </w:r>
    </w:p>
    <w:p w14:paraId="5313B353" w14:textId="77777777" w:rsidR="00C13751" w:rsidRDefault="00C13751" w:rsidP="00C13751">
      <w:pPr>
        <w:pStyle w:val="Akapitzlist"/>
        <w:tabs>
          <w:tab w:val="left" w:pos="360"/>
          <w:tab w:val="left" w:pos="3686"/>
        </w:tabs>
        <w:spacing w:after="0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06805653" w14:textId="77464B0B" w:rsidR="006E572B" w:rsidRPr="0062104C" w:rsidRDefault="00926D5D" w:rsidP="00C13751">
      <w:pPr>
        <w:pStyle w:val="Akapitzlist"/>
        <w:numPr>
          <w:ilvl w:val="0"/>
          <w:numId w:val="12"/>
        </w:numPr>
        <w:tabs>
          <w:tab w:val="left" w:pos="360"/>
          <w:tab w:val="left" w:pos="3686"/>
        </w:tabs>
        <w:spacing w:after="0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104C">
        <w:rPr>
          <w:rFonts w:ascii="Arial" w:hAnsi="Arial" w:cs="Arial"/>
          <w:b/>
          <w:sz w:val="20"/>
          <w:szCs w:val="20"/>
        </w:rPr>
        <w:t>…………………………………………</w:t>
      </w:r>
    </w:p>
    <w:p w14:paraId="53E5C0CE" w14:textId="77777777" w:rsidR="00C71203" w:rsidRPr="0062104C" w:rsidRDefault="00C71203" w:rsidP="00C13751">
      <w:pPr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418B63A" w14:textId="77777777" w:rsidR="00C13751" w:rsidRDefault="00C13751" w:rsidP="00C13751">
      <w:pPr>
        <w:spacing w:after="0"/>
        <w:rPr>
          <w:rFonts w:ascii="Arial" w:hAnsi="Arial" w:cs="Arial"/>
          <w:bCs/>
          <w:sz w:val="20"/>
          <w:szCs w:val="20"/>
        </w:rPr>
      </w:pPr>
    </w:p>
    <w:p w14:paraId="6AC19E16" w14:textId="3E7D2492" w:rsidR="0064116C" w:rsidRPr="0062104C" w:rsidRDefault="0064116C" w:rsidP="00C13751">
      <w:pPr>
        <w:spacing w:after="0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bCs/>
          <w:sz w:val="20"/>
          <w:szCs w:val="20"/>
        </w:rPr>
        <w:t>zwaną dalej</w:t>
      </w:r>
      <w:r w:rsidRPr="0062104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2104C">
        <w:rPr>
          <w:rFonts w:ascii="Arial" w:hAnsi="Arial" w:cs="Arial"/>
          <w:b/>
          <w:sz w:val="20"/>
          <w:szCs w:val="20"/>
        </w:rPr>
        <w:t>„Operatorem Systemu Dystrybucyjnego</w:t>
      </w:r>
      <w:r w:rsidR="00A24113" w:rsidRPr="0062104C">
        <w:rPr>
          <w:rFonts w:ascii="Arial" w:hAnsi="Arial" w:cs="Arial"/>
          <w:b/>
          <w:sz w:val="20"/>
          <w:szCs w:val="20"/>
        </w:rPr>
        <w:t xml:space="preserve"> Współpracującego</w:t>
      </w:r>
      <w:r w:rsidR="008D7BFF"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”</w:t>
      </w:r>
      <w:r w:rsidRPr="0062104C">
        <w:rPr>
          <w:rFonts w:ascii="Arial" w:hAnsi="Arial" w:cs="Arial"/>
          <w:sz w:val="20"/>
          <w:szCs w:val="20"/>
        </w:rPr>
        <w:t xml:space="preserve"> </w:t>
      </w:r>
      <w:r w:rsidRPr="0062104C">
        <w:rPr>
          <w:rFonts w:ascii="Arial" w:hAnsi="Arial" w:cs="Arial"/>
          <w:bCs/>
          <w:sz w:val="20"/>
          <w:szCs w:val="20"/>
        </w:rPr>
        <w:t xml:space="preserve">lub </w:t>
      </w:r>
      <w:r w:rsidR="00836A65" w:rsidRPr="0062104C">
        <w:rPr>
          <w:rFonts w:ascii="Arial" w:hAnsi="Arial" w:cs="Arial"/>
          <w:b/>
          <w:sz w:val="20"/>
          <w:szCs w:val="20"/>
        </w:rPr>
        <w:t>„OSD</w:t>
      </w:r>
      <w:r w:rsidR="00A24113" w:rsidRPr="0062104C">
        <w:rPr>
          <w:rFonts w:ascii="Arial" w:hAnsi="Arial" w:cs="Arial"/>
          <w:b/>
          <w:sz w:val="20"/>
          <w:szCs w:val="20"/>
        </w:rPr>
        <w:t>W</w:t>
      </w:r>
      <w:r w:rsidR="00836A65" w:rsidRPr="0062104C">
        <w:rPr>
          <w:rFonts w:ascii="Arial" w:hAnsi="Arial" w:cs="Arial"/>
          <w:b/>
          <w:sz w:val="20"/>
          <w:szCs w:val="20"/>
        </w:rPr>
        <w:t>”</w:t>
      </w:r>
      <w:r w:rsidR="00836A65" w:rsidRPr="0062104C">
        <w:rPr>
          <w:rFonts w:ascii="Arial" w:hAnsi="Arial" w:cs="Arial"/>
          <w:sz w:val="20"/>
          <w:szCs w:val="20"/>
        </w:rPr>
        <w:t>,</w:t>
      </w:r>
    </w:p>
    <w:p w14:paraId="357CF3A8" w14:textId="77777777" w:rsidR="006E5039" w:rsidRPr="0062104C" w:rsidRDefault="006E5039" w:rsidP="00C13751">
      <w:pPr>
        <w:spacing w:after="0"/>
        <w:rPr>
          <w:rFonts w:ascii="Arial" w:hAnsi="Arial" w:cs="Arial"/>
          <w:sz w:val="20"/>
          <w:szCs w:val="20"/>
        </w:rPr>
      </w:pPr>
    </w:p>
    <w:p w14:paraId="159C554B" w14:textId="77777777" w:rsidR="006E5039" w:rsidRPr="0062104C" w:rsidRDefault="006E5039" w:rsidP="00C13751">
      <w:pPr>
        <w:spacing w:after="0"/>
        <w:rPr>
          <w:rFonts w:ascii="Arial" w:hAnsi="Arial" w:cs="Arial"/>
          <w:sz w:val="20"/>
          <w:szCs w:val="20"/>
        </w:rPr>
      </w:pPr>
    </w:p>
    <w:p w14:paraId="2980C8E2" w14:textId="77777777" w:rsidR="006E5039" w:rsidRPr="0062104C" w:rsidRDefault="006E5039" w:rsidP="00C13751">
      <w:pPr>
        <w:spacing w:after="0"/>
        <w:rPr>
          <w:rFonts w:ascii="Arial" w:hAnsi="Arial" w:cs="Arial"/>
          <w:sz w:val="20"/>
          <w:szCs w:val="20"/>
        </w:rPr>
      </w:pPr>
    </w:p>
    <w:p w14:paraId="20DAAB01" w14:textId="77777777" w:rsidR="0064116C" w:rsidRPr="0062104C" w:rsidRDefault="0064116C" w:rsidP="00C1375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2104C">
        <w:rPr>
          <w:rFonts w:ascii="Arial" w:hAnsi="Arial" w:cs="Arial"/>
          <w:b/>
          <w:bCs/>
          <w:sz w:val="20"/>
          <w:szCs w:val="20"/>
        </w:rPr>
        <w:t>a</w:t>
      </w:r>
    </w:p>
    <w:p w14:paraId="4CA74724" w14:textId="77777777" w:rsidR="006E5039" w:rsidRPr="0062104C" w:rsidRDefault="006E5039" w:rsidP="00C1375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860FD07" w14:textId="77777777" w:rsidR="006E5039" w:rsidRPr="0062104C" w:rsidRDefault="006E5039" w:rsidP="00C13751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BD7E449" w14:textId="77777777" w:rsidR="006E5039" w:rsidRPr="0062104C" w:rsidRDefault="006E5039" w:rsidP="00C13751">
      <w:pPr>
        <w:spacing w:after="0"/>
        <w:rPr>
          <w:rFonts w:ascii="Arial" w:hAnsi="Arial" w:cs="Arial"/>
          <w:sz w:val="20"/>
          <w:szCs w:val="20"/>
        </w:rPr>
      </w:pPr>
    </w:p>
    <w:p w14:paraId="73D6DE62" w14:textId="11263D0A" w:rsidR="00DF7FB5" w:rsidRPr="0062104C" w:rsidRDefault="00DF7FB5" w:rsidP="00C137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b/>
          <w:sz w:val="20"/>
          <w:szCs w:val="20"/>
        </w:rPr>
        <w:t>……………………………………………………..</w:t>
      </w:r>
      <w:r w:rsidRPr="0062104C">
        <w:rPr>
          <w:rFonts w:ascii="Arial" w:hAnsi="Arial" w:cs="Arial"/>
          <w:sz w:val="20"/>
          <w:szCs w:val="20"/>
        </w:rPr>
        <w:t xml:space="preserve"> z siedzibą w ……</w:t>
      </w:r>
      <w:r w:rsidR="00503F7F" w:rsidRPr="0062104C">
        <w:rPr>
          <w:rFonts w:ascii="Arial" w:hAnsi="Arial" w:cs="Arial"/>
          <w:sz w:val="20"/>
          <w:szCs w:val="20"/>
        </w:rPr>
        <w:t>………….</w:t>
      </w:r>
      <w:r w:rsidRPr="0062104C">
        <w:rPr>
          <w:rFonts w:ascii="Arial" w:hAnsi="Arial" w:cs="Arial"/>
          <w:sz w:val="20"/>
          <w:szCs w:val="20"/>
        </w:rPr>
        <w:t xml:space="preserve">…………….., ul. ………………………………, kod pocztowy: ……………………….., NIP: …………………………….., REGON: …………………………….., wpisaną do rejestru przedsiębiorców prowadzonego przez Sąd Rejonowy w </w:t>
      </w:r>
      <w:r w:rsidR="00B00543" w:rsidRPr="0062104C">
        <w:rPr>
          <w:rFonts w:ascii="Arial" w:hAnsi="Arial" w:cs="Arial"/>
          <w:sz w:val="20"/>
          <w:szCs w:val="20"/>
        </w:rPr>
        <w:t>…………………………………….</w:t>
      </w:r>
      <w:r w:rsidRPr="0062104C">
        <w:rPr>
          <w:rFonts w:ascii="Arial" w:hAnsi="Arial" w:cs="Arial"/>
          <w:sz w:val="20"/>
          <w:szCs w:val="20"/>
        </w:rPr>
        <w:t xml:space="preserve"> pod numerem KRS </w:t>
      </w:r>
      <w:r w:rsidR="00B00543" w:rsidRPr="0062104C">
        <w:rPr>
          <w:rFonts w:ascii="Arial" w:hAnsi="Arial" w:cs="Arial"/>
          <w:sz w:val="20"/>
          <w:szCs w:val="20"/>
        </w:rPr>
        <w:t>………………………..</w:t>
      </w:r>
      <w:r w:rsidRPr="0062104C">
        <w:rPr>
          <w:rFonts w:ascii="Arial" w:hAnsi="Arial" w:cs="Arial"/>
          <w:sz w:val="20"/>
          <w:szCs w:val="20"/>
        </w:rPr>
        <w:t xml:space="preserve">, kapitał zakładowy równy: </w:t>
      </w:r>
      <w:r w:rsidR="00B00543" w:rsidRPr="0062104C">
        <w:rPr>
          <w:rFonts w:ascii="Arial" w:hAnsi="Arial" w:cs="Arial"/>
          <w:sz w:val="20"/>
          <w:szCs w:val="20"/>
        </w:rPr>
        <w:t>………………………..</w:t>
      </w:r>
      <w:r w:rsidRPr="0062104C">
        <w:rPr>
          <w:rFonts w:ascii="Arial" w:hAnsi="Arial" w:cs="Arial"/>
          <w:sz w:val="20"/>
          <w:szCs w:val="20"/>
        </w:rPr>
        <w:t xml:space="preserve"> zł, kapitał zakładowy wpłacony w całości, którą reprezentuje:</w:t>
      </w:r>
    </w:p>
    <w:p w14:paraId="049E386A" w14:textId="2D34007C" w:rsidR="001C6A4C" w:rsidRPr="0062104C" w:rsidRDefault="001C6A4C" w:rsidP="00C13751">
      <w:pPr>
        <w:widowControl w:val="0"/>
        <w:spacing w:after="0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62104C">
        <w:rPr>
          <w:rFonts w:ascii="Arial" w:eastAsia="Courier New" w:hAnsi="Arial" w:cs="Arial"/>
          <w:color w:val="000000"/>
          <w:sz w:val="20"/>
          <w:szCs w:val="20"/>
          <w:lang w:eastAsia="pl-PL"/>
        </w:rPr>
        <w:tab/>
      </w:r>
    </w:p>
    <w:p w14:paraId="44E6DBED" w14:textId="77777777" w:rsidR="001C6A4C" w:rsidRPr="0062104C" w:rsidRDefault="001C6A4C" w:rsidP="00C13751">
      <w:pPr>
        <w:widowControl w:val="0"/>
        <w:numPr>
          <w:ilvl w:val="0"/>
          <w:numId w:val="2"/>
        </w:numPr>
        <w:spacing w:after="0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62104C">
        <w:rPr>
          <w:rFonts w:ascii="Arial" w:eastAsia="Courier New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……………………………………………………………………………………..</w:t>
      </w:r>
      <w:r w:rsidRPr="0062104C">
        <w:rPr>
          <w:rFonts w:ascii="Arial" w:eastAsia="Courier New" w:hAnsi="Arial" w:cs="Arial"/>
          <w:color w:val="000000"/>
          <w:sz w:val="20"/>
          <w:szCs w:val="20"/>
          <w:lang w:eastAsia="pl-PL"/>
        </w:rPr>
        <w:tab/>
      </w:r>
    </w:p>
    <w:p w14:paraId="4F7FFD95" w14:textId="77777777" w:rsidR="00546766" w:rsidRPr="0062104C" w:rsidRDefault="00546766" w:rsidP="00C13751">
      <w:pPr>
        <w:widowControl w:val="0"/>
        <w:spacing w:after="0"/>
        <w:ind w:left="360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70DBBD6E" w14:textId="1A20F0BD" w:rsidR="000D1120" w:rsidRPr="0062104C" w:rsidRDefault="00BB7DD1" w:rsidP="00C13751">
      <w:pPr>
        <w:widowControl w:val="0"/>
        <w:numPr>
          <w:ilvl w:val="0"/>
          <w:numId w:val="2"/>
        </w:numPr>
        <w:spacing w:after="0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62104C">
        <w:rPr>
          <w:rFonts w:ascii="Arial" w:eastAsia="Courier New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678FED62" w14:textId="77777777" w:rsidR="001C6A4C" w:rsidRPr="0062104C" w:rsidRDefault="001C6A4C" w:rsidP="00C13751">
      <w:pPr>
        <w:widowControl w:val="0"/>
        <w:spacing w:after="0"/>
        <w:ind w:left="200" w:right="3540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1792C416" w14:textId="5587710A" w:rsidR="00713352" w:rsidRPr="0062104C" w:rsidRDefault="001C6A4C" w:rsidP="00C13751">
      <w:pPr>
        <w:widowControl w:val="0"/>
        <w:tabs>
          <w:tab w:val="left" w:pos="9072"/>
        </w:tabs>
        <w:spacing w:after="0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zwanym dalej 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„Zleceniodawcą Usługi Dystrybucji</w:t>
      </w:r>
      <w:r w:rsidR="00D6500A"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”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lub</w:t>
      </w:r>
      <w:r w:rsidR="0071335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713352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„Z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UD”</w:t>
      </w:r>
    </w:p>
    <w:p w14:paraId="2FCEF954" w14:textId="77777777" w:rsidR="00C13751" w:rsidRDefault="00C13751" w:rsidP="00C13751">
      <w:pPr>
        <w:widowControl w:val="0"/>
        <w:tabs>
          <w:tab w:val="left" w:pos="9072"/>
        </w:tabs>
        <w:spacing w:after="0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323FC942" w14:textId="77777777" w:rsidR="00C13751" w:rsidRDefault="00C13751" w:rsidP="00C13751">
      <w:pPr>
        <w:widowControl w:val="0"/>
        <w:tabs>
          <w:tab w:val="left" w:pos="9072"/>
        </w:tabs>
        <w:spacing w:after="0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747940A7" w14:textId="08CDF96A" w:rsidR="001C6A4C" w:rsidRPr="0062104C" w:rsidRDefault="001C6A4C" w:rsidP="00C13751">
      <w:pPr>
        <w:widowControl w:val="0"/>
        <w:tabs>
          <w:tab w:val="left" w:pos="9072"/>
        </w:tabs>
        <w:spacing w:after="0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zwanymi dalej łącznie 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„Stronami</w:t>
      </w:r>
      <w:r w:rsidR="00D6500A"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”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lub każda oddzielnie </w:t>
      </w:r>
      <w:r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„Stroną</w:t>
      </w:r>
      <w:r w:rsidR="008D7BFF" w:rsidRPr="0062104C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lang w:eastAsia="pl-PL"/>
        </w:rPr>
        <w:t>”</w:t>
      </w:r>
    </w:p>
    <w:p w14:paraId="6AB23D81" w14:textId="5F079B94" w:rsidR="00E70EBE" w:rsidRPr="0062104C" w:rsidRDefault="00E70EBE" w:rsidP="00C13751">
      <w:pPr>
        <w:pStyle w:val="Tekstpodstawowy"/>
        <w:spacing w:after="0" w:line="276" w:lineRule="auto"/>
        <w:rPr>
          <w:rFonts w:ascii="Arial" w:eastAsia="Arial" w:hAnsi="Arial" w:cs="Arial"/>
          <w:color w:val="000000"/>
          <w:spacing w:val="4"/>
          <w:lang w:val="pl-PL"/>
        </w:rPr>
      </w:pPr>
    </w:p>
    <w:p w14:paraId="5FFA5EAF" w14:textId="77777777" w:rsidR="00C13751" w:rsidRDefault="00C13751" w:rsidP="00C13751">
      <w:pPr>
        <w:pStyle w:val="Tekstpodstawowy"/>
        <w:spacing w:after="0" w:line="276" w:lineRule="auto"/>
        <w:rPr>
          <w:rFonts w:ascii="Arial" w:hAnsi="Arial" w:cs="Arial"/>
          <w:lang w:val="pl-PL"/>
        </w:rPr>
      </w:pPr>
    </w:p>
    <w:p w14:paraId="230F5091" w14:textId="77777777" w:rsidR="00C13751" w:rsidRDefault="00C13751" w:rsidP="00C13751">
      <w:pPr>
        <w:pStyle w:val="Tekstpodstawowy"/>
        <w:spacing w:after="0" w:line="276" w:lineRule="auto"/>
        <w:rPr>
          <w:rFonts w:ascii="Arial" w:hAnsi="Arial" w:cs="Arial"/>
          <w:lang w:val="pl-PL"/>
        </w:rPr>
      </w:pPr>
    </w:p>
    <w:p w14:paraId="1D92A138" w14:textId="77777777" w:rsidR="00C13751" w:rsidRDefault="00C13751" w:rsidP="00C13751">
      <w:pPr>
        <w:pStyle w:val="Tekstpodstawowy"/>
        <w:spacing w:after="0" w:line="276" w:lineRule="auto"/>
        <w:rPr>
          <w:rFonts w:ascii="Arial" w:hAnsi="Arial" w:cs="Arial"/>
          <w:lang w:val="pl-PL"/>
        </w:rPr>
      </w:pPr>
    </w:p>
    <w:p w14:paraId="1D3FB351" w14:textId="77777777" w:rsidR="00C13751" w:rsidRDefault="00C13751" w:rsidP="00C13751">
      <w:pPr>
        <w:pStyle w:val="Tekstpodstawowy"/>
        <w:spacing w:after="0" w:line="276" w:lineRule="auto"/>
        <w:rPr>
          <w:rFonts w:ascii="Arial" w:hAnsi="Arial" w:cs="Arial"/>
          <w:lang w:val="pl-PL"/>
        </w:rPr>
      </w:pPr>
    </w:p>
    <w:p w14:paraId="52EE5B00" w14:textId="77777777" w:rsidR="00E70EBE" w:rsidRPr="00C13751" w:rsidRDefault="00E70EBE" w:rsidP="00C13751">
      <w:pPr>
        <w:pStyle w:val="Tekstpodstawowy"/>
        <w:spacing w:after="0" w:line="276" w:lineRule="auto"/>
        <w:rPr>
          <w:rFonts w:ascii="Arial" w:hAnsi="Arial" w:cs="Arial"/>
          <w:lang w:val="pl-PL"/>
        </w:rPr>
      </w:pPr>
      <w:r w:rsidRPr="0062104C">
        <w:rPr>
          <w:rFonts w:ascii="Arial" w:hAnsi="Arial" w:cs="Arial"/>
          <w:lang w:val="pl-PL"/>
        </w:rPr>
        <w:t>Reprezentanci</w:t>
      </w:r>
      <w:r w:rsidRPr="00C13751">
        <w:rPr>
          <w:rFonts w:ascii="Arial" w:hAnsi="Arial" w:cs="Arial"/>
          <w:lang w:val="pl-PL"/>
        </w:rPr>
        <w:t xml:space="preserve"> </w:t>
      </w:r>
      <w:r w:rsidRPr="0062104C">
        <w:rPr>
          <w:rFonts w:ascii="Arial" w:hAnsi="Arial" w:cs="Arial"/>
          <w:lang w:val="pl-PL"/>
        </w:rPr>
        <w:t>Stron</w:t>
      </w:r>
      <w:r w:rsidRPr="00C13751">
        <w:rPr>
          <w:rFonts w:ascii="Arial" w:hAnsi="Arial" w:cs="Arial"/>
          <w:lang w:val="pl-PL"/>
        </w:rPr>
        <w:t xml:space="preserve"> </w:t>
      </w:r>
      <w:r w:rsidRPr="0062104C">
        <w:rPr>
          <w:rFonts w:ascii="Arial" w:hAnsi="Arial" w:cs="Arial"/>
          <w:lang w:val="pl-PL"/>
        </w:rPr>
        <w:t>oświadczają</w:t>
      </w:r>
      <w:r w:rsidRPr="00C13751">
        <w:rPr>
          <w:rFonts w:ascii="Arial" w:hAnsi="Arial" w:cs="Arial"/>
          <w:lang w:val="pl-PL"/>
        </w:rPr>
        <w:t xml:space="preserve">, </w:t>
      </w:r>
      <w:r w:rsidRPr="0062104C">
        <w:rPr>
          <w:rFonts w:ascii="Arial" w:hAnsi="Arial" w:cs="Arial"/>
          <w:lang w:val="pl-PL"/>
        </w:rPr>
        <w:t>że</w:t>
      </w:r>
      <w:r w:rsidRPr="00C13751">
        <w:rPr>
          <w:rFonts w:ascii="Arial" w:hAnsi="Arial" w:cs="Arial"/>
          <w:lang w:val="pl-PL"/>
        </w:rPr>
        <w:t>:</w:t>
      </w:r>
    </w:p>
    <w:p w14:paraId="3BD3C4E3" w14:textId="32213FBB" w:rsidR="006E5039" w:rsidRPr="0062104C" w:rsidRDefault="00E70EBE" w:rsidP="00C13751">
      <w:pPr>
        <w:pStyle w:val="Tekstpodstawowy"/>
        <w:numPr>
          <w:ilvl w:val="0"/>
          <w:numId w:val="37"/>
        </w:numPr>
        <w:tabs>
          <w:tab w:val="clear" w:pos="4536"/>
          <w:tab w:val="clear" w:pos="9072"/>
        </w:tabs>
        <w:spacing w:after="0" w:line="276" w:lineRule="auto"/>
        <w:ind w:left="426" w:hanging="426"/>
        <w:rPr>
          <w:rFonts w:ascii="Arial" w:hAnsi="Arial" w:cs="Arial"/>
          <w:lang w:val="pl-PL"/>
        </w:rPr>
      </w:pPr>
      <w:r w:rsidRPr="0062104C">
        <w:rPr>
          <w:rFonts w:ascii="Arial" w:hAnsi="Arial" w:cs="Arial"/>
          <w:lang w:val="pl-PL"/>
        </w:rPr>
        <w:t>działają na podstawie aktualnych upoważnień do reprezentowania swej Strony w zakresie zaciągania zobowiązań wynikających z Umowy,</w:t>
      </w:r>
    </w:p>
    <w:p w14:paraId="0E5858E4" w14:textId="73875EFB" w:rsidR="000D5D9C" w:rsidRPr="0062104C" w:rsidRDefault="00E70EBE" w:rsidP="00C13751">
      <w:pPr>
        <w:pStyle w:val="Tekstpodstawowy"/>
        <w:numPr>
          <w:ilvl w:val="0"/>
          <w:numId w:val="37"/>
        </w:numPr>
        <w:tabs>
          <w:tab w:val="clear" w:pos="4536"/>
          <w:tab w:val="clear" w:pos="9072"/>
        </w:tabs>
        <w:spacing w:after="0" w:line="276" w:lineRule="auto"/>
        <w:ind w:left="426" w:hanging="426"/>
        <w:rPr>
          <w:rFonts w:ascii="Arial" w:hAnsi="Arial" w:cs="Arial"/>
          <w:lang w:val="pl-PL"/>
        </w:rPr>
      </w:pPr>
      <w:r w:rsidRPr="0062104C">
        <w:rPr>
          <w:rFonts w:ascii="Arial" w:hAnsi="Arial" w:cs="Arial"/>
          <w:lang w:val="pl-PL"/>
        </w:rPr>
        <w:t xml:space="preserve">na okoliczność potwierdzenia umocowania do zaciągania zobowiązań przez ww. reprezentantów Stron, jest Załącznik nr </w:t>
      </w:r>
      <w:r w:rsidR="0069228B" w:rsidRPr="0062104C">
        <w:rPr>
          <w:rFonts w:ascii="Arial" w:hAnsi="Arial" w:cs="Arial"/>
          <w:lang w:val="pl-PL"/>
        </w:rPr>
        <w:t>1 i/lub 2</w:t>
      </w:r>
      <w:r w:rsidRPr="0062104C">
        <w:rPr>
          <w:rFonts w:ascii="Arial" w:hAnsi="Arial" w:cs="Arial"/>
          <w:lang w:val="pl-PL"/>
        </w:rPr>
        <w:t xml:space="preserve"> do Umowy zawierający aktualne na dzień podpisania Umowy pełnomocnictw</w:t>
      </w:r>
      <w:r w:rsidR="00EA1AD4" w:rsidRPr="0062104C">
        <w:rPr>
          <w:rFonts w:ascii="Arial" w:hAnsi="Arial" w:cs="Arial"/>
          <w:lang w:val="pl-PL"/>
        </w:rPr>
        <w:t>a</w:t>
      </w:r>
      <w:r w:rsidR="00635D79" w:rsidRPr="0062104C">
        <w:rPr>
          <w:rFonts w:ascii="Arial" w:hAnsi="Arial" w:cs="Arial"/>
          <w:lang w:val="pl-PL"/>
        </w:rPr>
        <w:t xml:space="preserve"> każdej ze Stron,</w:t>
      </w:r>
      <w:r w:rsidR="00B707B6" w:rsidRPr="0062104C">
        <w:rPr>
          <w:rFonts w:ascii="Arial" w:hAnsi="Arial" w:cs="Arial"/>
          <w:lang w:val="pl-PL"/>
        </w:rPr>
        <w:t xml:space="preserve"> </w:t>
      </w:r>
      <w:r w:rsidRPr="0062104C">
        <w:rPr>
          <w:rFonts w:ascii="Arial" w:hAnsi="Arial" w:cs="Arial"/>
          <w:lang w:val="pl-PL"/>
        </w:rPr>
        <w:t>o</w:t>
      </w:r>
      <w:r w:rsidR="00E12410" w:rsidRPr="0062104C">
        <w:rPr>
          <w:rFonts w:ascii="Arial" w:hAnsi="Arial" w:cs="Arial"/>
          <w:lang w:val="pl-PL"/>
        </w:rPr>
        <w:t> </w:t>
      </w:r>
      <w:r w:rsidRPr="0062104C">
        <w:rPr>
          <w:rFonts w:ascii="Arial" w:hAnsi="Arial" w:cs="Arial"/>
          <w:lang w:val="pl-PL"/>
        </w:rPr>
        <w:t xml:space="preserve"> ile </w:t>
      </w:r>
      <w:r w:rsidR="00EA1AD4" w:rsidRPr="0062104C">
        <w:rPr>
          <w:rFonts w:ascii="Arial" w:hAnsi="Arial" w:cs="Arial"/>
          <w:lang w:val="pl-PL"/>
        </w:rPr>
        <w:t>są</w:t>
      </w:r>
      <w:r w:rsidRPr="0062104C">
        <w:rPr>
          <w:rFonts w:ascii="Arial" w:hAnsi="Arial" w:cs="Arial"/>
          <w:lang w:val="pl-PL"/>
        </w:rPr>
        <w:t xml:space="preserve"> wymagane.</w:t>
      </w:r>
    </w:p>
    <w:p w14:paraId="4146314E" w14:textId="77777777" w:rsidR="00B00543" w:rsidRPr="0062104C" w:rsidRDefault="00B00543" w:rsidP="00C13751">
      <w:pPr>
        <w:spacing w:after="0"/>
        <w:rPr>
          <w:rFonts w:ascii="Arial" w:hAnsi="Arial" w:cs="Arial"/>
          <w:sz w:val="20"/>
          <w:szCs w:val="20"/>
          <w:lang w:eastAsia="pl-PL"/>
        </w:rPr>
        <w:sectPr w:rsidR="00B00543" w:rsidRPr="0062104C" w:rsidSect="00854DA3">
          <w:headerReference w:type="even" r:id="rId8"/>
          <w:headerReference w:type="default" r:id="rId9"/>
          <w:footerReference w:type="default" r:id="rId10"/>
          <w:pgSz w:w="11906" w:h="16838"/>
          <w:pgMar w:top="1135" w:right="1417" w:bottom="1417" w:left="1417" w:header="430" w:footer="708" w:gutter="0"/>
          <w:cols w:space="708"/>
          <w:titlePg/>
          <w:docGrid w:linePitch="360"/>
        </w:sectPr>
      </w:pPr>
    </w:p>
    <w:p w14:paraId="6E56D69A" w14:textId="77777777" w:rsidR="004208A4" w:rsidRPr="0062104C" w:rsidRDefault="004208A4" w:rsidP="00C13751">
      <w:pPr>
        <w:pStyle w:val="Nagweklubstopka20"/>
        <w:shd w:val="clear" w:color="auto" w:fill="auto"/>
        <w:spacing w:line="276" w:lineRule="auto"/>
        <w:rPr>
          <w:rFonts w:ascii="Arial" w:hAnsi="Arial" w:cs="Arial"/>
          <w:sz w:val="20"/>
          <w:szCs w:val="20"/>
        </w:rPr>
      </w:pPr>
    </w:p>
    <w:p w14:paraId="103B0B5E" w14:textId="4DA73644" w:rsidR="006E5039" w:rsidRPr="0062104C" w:rsidRDefault="00163E4E" w:rsidP="00C13751">
      <w:pPr>
        <w:pStyle w:val="Akapitzlist"/>
        <w:widowControl w:val="0"/>
        <w:numPr>
          <w:ilvl w:val="0"/>
          <w:numId w:val="5"/>
        </w:numPr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P</w:t>
      </w:r>
      <w:r w:rsidR="00B00543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ost</w:t>
      </w:r>
      <w:r w:rsidR="00465A16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anowienia ogólne</w:t>
      </w:r>
      <w:r w:rsidR="00FD5F3F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i przedmiot umowy</w:t>
      </w:r>
    </w:p>
    <w:p w14:paraId="37860DD4" w14:textId="7ABE8553" w:rsidR="00163E4E" w:rsidRPr="0062104C" w:rsidRDefault="00163E4E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hAnsi="Arial" w:cs="Arial"/>
          <w:color w:val="auto"/>
          <w:sz w:val="20"/>
        </w:rPr>
      </w:pPr>
      <w:r w:rsidRPr="0062104C">
        <w:rPr>
          <w:rFonts w:ascii="Arial" w:hAnsi="Arial" w:cs="Arial"/>
          <w:color w:val="auto"/>
          <w:sz w:val="20"/>
        </w:rPr>
        <w:t>Strony przyjmują, że podstawę do ustalenia i realizacji warunków Umowy stanowią:</w:t>
      </w:r>
    </w:p>
    <w:p w14:paraId="674FB90F" w14:textId="24F23E14" w:rsidR="00417638" w:rsidRPr="00ED60FB" w:rsidRDefault="00503F7F" w:rsidP="00ED60FB">
      <w:pPr>
        <w:pStyle w:val="Akapitzlist"/>
        <w:numPr>
          <w:ilvl w:val="2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 xml:space="preserve"> </w:t>
      </w:r>
      <w:r w:rsidR="00417638" w:rsidRPr="0062104C">
        <w:rPr>
          <w:rFonts w:ascii="Arial" w:hAnsi="Arial" w:cs="Arial"/>
          <w:sz w:val="20"/>
          <w:szCs w:val="20"/>
        </w:rPr>
        <w:t>ustawa z dnia 10 kwietnia 1997 roku Prawo energety</w:t>
      </w:r>
      <w:r w:rsidR="00B00543" w:rsidRPr="0062104C">
        <w:rPr>
          <w:rFonts w:ascii="Arial" w:hAnsi="Arial" w:cs="Arial"/>
          <w:sz w:val="20"/>
          <w:szCs w:val="20"/>
        </w:rPr>
        <w:t>czne (</w:t>
      </w:r>
      <w:r w:rsidR="00ED60FB" w:rsidRPr="00ED60FB">
        <w:rPr>
          <w:rFonts w:ascii="Arial" w:hAnsi="Arial" w:cs="Arial"/>
          <w:sz w:val="20"/>
          <w:szCs w:val="20"/>
        </w:rPr>
        <w:t>Dz. U. z 2024 r.poz. 266, 834,</w:t>
      </w:r>
      <w:r w:rsidR="00ED60FB">
        <w:rPr>
          <w:rFonts w:ascii="Arial" w:hAnsi="Arial" w:cs="Arial"/>
          <w:sz w:val="20"/>
          <w:szCs w:val="20"/>
        </w:rPr>
        <w:t xml:space="preserve"> </w:t>
      </w:r>
      <w:r w:rsidR="00ED60FB" w:rsidRPr="00ED60FB">
        <w:rPr>
          <w:rFonts w:ascii="Arial" w:hAnsi="Arial" w:cs="Arial"/>
          <w:sz w:val="20"/>
          <w:szCs w:val="20"/>
        </w:rPr>
        <w:t xml:space="preserve">859. </w:t>
      </w:r>
      <w:r w:rsidR="00B00543" w:rsidRPr="00ED60FB">
        <w:rPr>
          <w:rFonts w:ascii="Arial" w:hAnsi="Arial" w:cs="Arial"/>
          <w:sz w:val="20"/>
          <w:szCs w:val="20"/>
        </w:rPr>
        <w:t>ze </w:t>
      </w:r>
      <w:r w:rsidR="00417638" w:rsidRPr="00ED60FB">
        <w:rPr>
          <w:rFonts w:ascii="Arial" w:hAnsi="Arial" w:cs="Arial"/>
          <w:sz w:val="20"/>
          <w:szCs w:val="20"/>
        </w:rPr>
        <w:t>zmianami), zwana dalej „Ustawą”, wraz z aktami wykonawczymi wydanymi na podstawie delegacji zawartych w Ustawie;</w:t>
      </w:r>
    </w:p>
    <w:p w14:paraId="787B56C1" w14:textId="4B8B653A" w:rsidR="00417638" w:rsidRPr="0062104C" w:rsidRDefault="00417638" w:rsidP="00C13751">
      <w:pPr>
        <w:pStyle w:val="Akapitzlist"/>
        <w:numPr>
          <w:ilvl w:val="2"/>
          <w:numId w:val="19"/>
        </w:numPr>
        <w:spacing w:before="240"/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>aktualna Instrukcja Ruchu i Eksploatacji Sieci Dystrybucyjnej Paliw Gazowych OSDW (zwana dalej „IRiESD OSDW”) w zakresie dotyczącym zapisów i ustaleń objętych Umową</w:t>
      </w:r>
      <w:r w:rsidR="00BC1898" w:rsidRPr="0062104C">
        <w:rPr>
          <w:rFonts w:ascii="Arial" w:hAnsi="Arial" w:cs="Arial"/>
          <w:sz w:val="20"/>
          <w:szCs w:val="20"/>
        </w:rPr>
        <w:t xml:space="preserve"> oraz związanych z realizacją</w:t>
      </w:r>
      <w:r w:rsidRPr="0062104C">
        <w:rPr>
          <w:rFonts w:ascii="Arial" w:hAnsi="Arial" w:cs="Arial"/>
          <w:sz w:val="20"/>
          <w:szCs w:val="20"/>
        </w:rPr>
        <w:t xml:space="preserve"> Umowy;</w:t>
      </w:r>
    </w:p>
    <w:p w14:paraId="2EBC0FF1" w14:textId="77777777" w:rsidR="00417638" w:rsidRPr="0062104C" w:rsidRDefault="00417638" w:rsidP="00C13751">
      <w:pPr>
        <w:pStyle w:val="Akapitzlist"/>
        <w:numPr>
          <w:ilvl w:val="2"/>
          <w:numId w:val="19"/>
        </w:numPr>
        <w:spacing w:after="0"/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>aktualna Instrukcja Ruchu i Eksploatacji Sieci Dystrybucyjnej (zwana dalej „IRiESD”), Operatora Systemu Dystrybucyjnego nadrzędnego - PSG sp. z o.o. (zwanego dalej „OSD”), zatwierdzona przez Prezesa URE, w zakresie dotyczącym zapisów i ustaleń objętych Umową oraz związanych z realizacją Umowy;</w:t>
      </w:r>
    </w:p>
    <w:p w14:paraId="7FBC64B1" w14:textId="77777777" w:rsidR="00417638" w:rsidRPr="0062104C" w:rsidRDefault="00417638" w:rsidP="00C13751">
      <w:pPr>
        <w:pStyle w:val="Akapitzlist"/>
        <w:numPr>
          <w:ilvl w:val="2"/>
          <w:numId w:val="19"/>
        </w:numPr>
        <w:spacing w:before="240" w:after="0"/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>aktualna Instrukcja Ruchu i Eksploatacji Sieci Przesyłowej (zwana dalej „IRiESP”) Operatora Gazociągów Przesyłowych - GAZ-SYSTEM S.A. (zwanego dalej „OSP”), zatwierdzona przez Prezesa URE;</w:t>
      </w:r>
    </w:p>
    <w:p w14:paraId="796FD9D3" w14:textId="77777777" w:rsidR="00417638" w:rsidRPr="0062104C" w:rsidRDefault="00417638" w:rsidP="00C13751">
      <w:pPr>
        <w:pStyle w:val="Akapitzlist"/>
        <w:numPr>
          <w:ilvl w:val="2"/>
          <w:numId w:val="19"/>
        </w:numPr>
        <w:spacing w:before="240" w:after="0"/>
        <w:ind w:left="9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2104C">
        <w:rPr>
          <w:rFonts w:ascii="Arial" w:hAnsi="Arial" w:cs="Arial"/>
          <w:sz w:val="20"/>
          <w:szCs w:val="20"/>
        </w:rPr>
        <w:t>aktualna zatwierdzona przez Prezesa URE, taryfa OSDW.</w:t>
      </w:r>
    </w:p>
    <w:p w14:paraId="11319441" w14:textId="2B1F0942" w:rsidR="000631E3" w:rsidRPr="0062104C" w:rsidRDefault="000631E3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hAnsi="Arial" w:cs="Arial"/>
          <w:color w:val="auto"/>
          <w:sz w:val="20"/>
        </w:rPr>
        <w:t>Przedmiotem</w:t>
      </w:r>
      <w:r w:rsidRPr="0062104C">
        <w:rPr>
          <w:rFonts w:ascii="Arial" w:eastAsia="Arial" w:hAnsi="Arial" w:cs="Arial"/>
          <w:spacing w:val="4"/>
          <w:sz w:val="20"/>
        </w:rPr>
        <w:t xml:space="preserve"> niniejszej umowy (dalej „Umowa”) jest</w:t>
      </w:r>
      <w:r w:rsidR="00EC0CFA" w:rsidRPr="0062104C">
        <w:rPr>
          <w:rFonts w:ascii="Arial" w:eastAsia="Arial" w:hAnsi="Arial" w:cs="Arial"/>
          <w:spacing w:val="4"/>
          <w:sz w:val="20"/>
        </w:rPr>
        <w:t xml:space="preserve"> świadczenie usługi dystrybucji </w:t>
      </w:r>
      <w:r w:rsidRPr="0062104C">
        <w:rPr>
          <w:rFonts w:ascii="Arial" w:eastAsia="Arial" w:hAnsi="Arial" w:cs="Arial"/>
          <w:spacing w:val="4"/>
          <w:sz w:val="20"/>
        </w:rPr>
        <w:t>paliwa gazowego przez OSD</w:t>
      </w:r>
      <w:r w:rsidR="00D21650" w:rsidRPr="0062104C">
        <w:rPr>
          <w:rFonts w:ascii="Arial" w:eastAsia="Arial" w:hAnsi="Arial" w:cs="Arial"/>
          <w:spacing w:val="4"/>
          <w:sz w:val="20"/>
        </w:rPr>
        <w:t>W</w:t>
      </w:r>
      <w:r w:rsidRPr="0062104C">
        <w:rPr>
          <w:rFonts w:ascii="Arial" w:eastAsia="Arial" w:hAnsi="Arial" w:cs="Arial"/>
          <w:spacing w:val="4"/>
          <w:sz w:val="20"/>
        </w:rPr>
        <w:t xml:space="preserve"> na rzecz ZUD.</w:t>
      </w:r>
    </w:p>
    <w:p w14:paraId="36113E3B" w14:textId="446BE0FD" w:rsidR="000631E3" w:rsidRPr="0062104C" w:rsidRDefault="00EC0CFA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hAnsi="Arial" w:cs="Arial"/>
          <w:color w:val="auto"/>
          <w:sz w:val="20"/>
        </w:rPr>
        <w:t>S</w:t>
      </w:r>
      <w:r w:rsidR="000631E3" w:rsidRPr="0062104C">
        <w:rPr>
          <w:rFonts w:ascii="Arial" w:hAnsi="Arial" w:cs="Arial"/>
          <w:color w:val="auto"/>
          <w:sz w:val="20"/>
        </w:rPr>
        <w:t>trony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zobowiązują się do stosowania IRiESD oraz Taryfy OSD. Szczegółowe zobowiąza</w:t>
      </w:r>
      <w:r w:rsidRPr="0062104C">
        <w:rPr>
          <w:rFonts w:ascii="Arial" w:eastAsia="Arial" w:hAnsi="Arial" w:cs="Arial"/>
          <w:spacing w:val="4"/>
          <w:sz w:val="20"/>
        </w:rPr>
        <w:t xml:space="preserve">nia </w:t>
      </w:r>
      <w:r w:rsidR="000631E3" w:rsidRPr="0062104C">
        <w:rPr>
          <w:rFonts w:ascii="Arial" w:eastAsia="Arial" w:hAnsi="Arial" w:cs="Arial"/>
          <w:spacing w:val="4"/>
          <w:sz w:val="20"/>
        </w:rPr>
        <w:t>OSD</w:t>
      </w:r>
      <w:r w:rsidR="00D21650" w:rsidRPr="0062104C">
        <w:rPr>
          <w:rFonts w:ascii="Arial" w:eastAsia="Arial" w:hAnsi="Arial" w:cs="Arial"/>
          <w:spacing w:val="4"/>
          <w:sz w:val="20"/>
        </w:rPr>
        <w:t>W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określają </w:t>
      </w:r>
      <w:r w:rsidR="007D24AF" w:rsidRPr="0062104C">
        <w:rPr>
          <w:rFonts w:ascii="Arial" w:eastAsia="Arial" w:hAnsi="Arial" w:cs="Arial"/>
          <w:spacing w:val="4"/>
          <w:sz w:val="20"/>
        </w:rPr>
        <w:t>IRiESD OSDW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oraz Taryfa OSD</w:t>
      </w:r>
      <w:r w:rsidR="00D21650" w:rsidRPr="0062104C">
        <w:rPr>
          <w:rFonts w:ascii="Arial" w:eastAsia="Arial" w:hAnsi="Arial" w:cs="Arial"/>
          <w:spacing w:val="4"/>
          <w:sz w:val="20"/>
        </w:rPr>
        <w:t>W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. ZUD </w:t>
      </w:r>
      <w:r w:rsidR="00B00543" w:rsidRPr="0062104C">
        <w:rPr>
          <w:rFonts w:ascii="Arial" w:eastAsia="Arial" w:hAnsi="Arial" w:cs="Arial"/>
          <w:spacing w:val="4"/>
          <w:sz w:val="20"/>
        </w:rPr>
        <w:t>podpisując Umowę potwierdza, iż </w:t>
      </w:r>
      <w:r w:rsidR="00D21650" w:rsidRPr="0062104C">
        <w:rPr>
          <w:rFonts w:ascii="Arial" w:eastAsia="Arial" w:hAnsi="Arial" w:cs="Arial"/>
          <w:spacing w:val="4"/>
          <w:sz w:val="20"/>
        </w:rPr>
        <w:t xml:space="preserve">zapoznał się z </w:t>
      </w:r>
      <w:r w:rsidR="000631E3" w:rsidRPr="0062104C">
        <w:rPr>
          <w:rFonts w:ascii="Arial" w:eastAsia="Arial" w:hAnsi="Arial" w:cs="Arial"/>
          <w:spacing w:val="4"/>
          <w:sz w:val="20"/>
        </w:rPr>
        <w:t>aktualnie obowiązując</w:t>
      </w:r>
      <w:r w:rsidR="00D21650" w:rsidRPr="0062104C">
        <w:rPr>
          <w:rFonts w:ascii="Arial" w:eastAsia="Arial" w:hAnsi="Arial" w:cs="Arial"/>
          <w:spacing w:val="4"/>
          <w:sz w:val="20"/>
        </w:rPr>
        <w:t>ą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IRiESD</w:t>
      </w:r>
      <w:r w:rsidR="007D24AF" w:rsidRPr="0062104C">
        <w:rPr>
          <w:rFonts w:ascii="Arial" w:eastAsia="Arial" w:hAnsi="Arial" w:cs="Arial"/>
          <w:spacing w:val="4"/>
          <w:sz w:val="20"/>
        </w:rPr>
        <w:t xml:space="preserve"> OSDW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i Taryf</w:t>
      </w:r>
      <w:r w:rsidR="00D21650" w:rsidRPr="0062104C">
        <w:rPr>
          <w:rFonts w:ascii="Arial" w:eastAsia="Arial" w:hAnsi="Arial" w:cs="Arial"/>
          <w:spacing w:val="4"/>
          <w:sz w:val="20"/>
        </w:rPr>
        <w:t>ą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OSD</w:t>
      </w:r>
      <w:r w:rsidR="00D21650" w:rsidRPr="0062104C">
        <w:rPr>
          <w:rFonts w:ascii="Arial" w:eastAsia="Arial" w:hAnsi="Arial" w:cs="Arial"/>
          <w:spacing w:val="4"/>
          <w:sz w:val="20"/>
        </w:rPr>
        <w:t xml:space="preserve">W, które </w:t>
      </w:r>
      <w:r w:rsidR="00AF1AFB" w:rsidRPr="0062104C">
        <w:rPr>
          <w:rFonts w:ascii="Arial" w:eastAsia="Arial" w:hAnsi="Arial" w:cs="Arial"/>
          <w:spacing w:val="4"/>
          <w:sz w:val="20"/>
        </w:rPr>
        <w:t>dostępne są</w:t>
      </w:r>
      <w:r w:rsidR="00D21650" w:rsidRPr="0062104C">
        <w:rPr>
          <w:rFonts w:ascii="Arial" w:eastAsia="Arial" w:hAnsi="Arial" w:cs="Arial"/>
          <w:spacing w:val="4"/>
          <w:sz w:val="20"/>
        </w:rPr>
        <w:t xml:space="preserve"> </w:t>
      </w:r>
      <w:r w:rsidR="00AF1AFB" w:rsidRPr="0062104C">
        <w:rPr>
          <w:rFonts w:ascii="Arial" w:eastAsia="Arial" w:hAnsi="Arial" w:cs="Arial"/>
          <w:spacing w:val="4"/>
          <w:sz w:val="20"/>
        </w:rPr>
        <w:t>na stronie internetowej OSD</w:t>
      </w:r>
      <w:r w:rsidR="00D21650" w:rsidRPr="0062104C">
        <w:rPr>
          <w:rFonts w:ascii="Arial" w:eastAsia="Arial" w:hAnsi="Arial" w:cs="Arial"/>
          <w:spacing w:val="4"/>
          <w:sz w:val="20"/>
        </w:rPr>
        <w:t>W</w:t>
      </w:r>
      <w:r w:rsidR="00AF1AFB" w:rsidRPr="0062104C">
        <w:rPr>
          <w:rFonts w:ascii="Arial" w:eastAsia="Arial" w:hAnsi="Arial" w:cs="Arial"/>
          <w:spacing w:val="4"/>
          <w:sz w:val="20"/>
        </w:rPr>
        <w:t>.</w:t>
      </w:r>
    </w:p>
    <w:p w14:paraId="4E8D3540" w14:textId="785BC7A1" w:rsidR="000631E3" w:rsidRPr="0062104C" w:rsidRDefault="00937628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hAnsi="Arial" w:cs="Arial"/>
          <w:color w:val="auto"/>
          <w:sz w:val="20"/>
        </w:rPr>
        <w:t>Niniejsza</w:t>
      </w:r>
      <w:r w:rsidRPr="0062104C">
        <w:rPr>
          <w:rFonts w:ascii="Arial" w:eastAsia="Arial" w:hAnsi="Arial" w:cs="Arial"/>
          <w:spacing w:val="4"/>
          <w:sz w:val="20"/>
        </w:rPr>
        <w:t xml:space="preserve"> </w:t>
      </w:r>
      <w:r w:rsidR="000631E3" w:rsidRPr="0062104C">
        <w:rPr>
          <w:rFonts w:ascii="Arial" w:eastAsia="Arial" w:hAnsi="Arial" w:cs="Arial"/>
          <w:spacing w:val="4"/>
          <w:sz w:val="20"/>
        </w:rPr>
        <w:t>Umowa ma charakter ramowy</w:t>
      </w:r>
      <w:r w:rsidRPr="0062104C">
        <w:rPr>
          <w:rFonts w:ascii="Arial" w:eastAsia="Arial" w:hAnsi="Arial" w:cs="Arial"/>
          <w:spacing w:val="4"/>
          <w:sz w:val="20"/>
        </w:rPr>
        <w:t>, co w szczególności oznacza, że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OSD</w:t>
      </w:r>
      <w:r w:rsidR="003A2926" w:rsidRPr="0062104C">
        <w:rPr>
          <w:rFonts w:ascii="Arial" w:eastAsia="Arial" w:hAnsi="Arial" w:cs="Arial"/>
          <w:spacing w:val="4"/>
          <w:sz w:val="20"/>
        </w:rPr>
        <w:t>W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</w:t>
      </w:r>
      <w:r w:rsidRPr="0062104C">
        <w:rPr>
          <w:rFonts w:ascii="Arial" w:eastAsia="Arial" w:hAnsi="Arial" w:cs="Arial"/>
          <w:spacing w:val="4"/>
          <w:sz w:val="20"/>
        </w:rPr>
        <w:t xml:space="preserve">będzie </w:t>
      </w:r>
      <w:r w:rsidR="000631E3" w:rsidRPr="0062104C">
        <w:rPr>
          <w:rFonts w:ascii="Arial" w:eastAsia="Arial" w:hAnsi="Arial" w:cs="Arial"/>
          <w:spacing w:val="4"/>
          <w:sz w:val="20"/>
        </w:rPr>
        <w:t>świadczy</w:t>
      </w:r>
      <w:r w:rsidRPr="0062104C">
        <w:rPr>
          <w:rFonts w:ascii="Arial" w:eastAsia="Arial" w:hAnsi="Arial" w:cs="Arial"/>
          <w:spacing w:val="4"/>
          <w:sz w:val="20"/>
        </w:rPr>
        <w:t>ć</w:t>
      </w:r>
      <w:r w:rsidR="000631E3" w:rsidRPr="0062104C">
        <w:rPr>
          <w:rFonts w:ascii="Arial" w:eastAsia="Arial" w:hAnsi="Arial" w:cs="Arial"/>
          <w:spacing w:val="4"/>
          <w:sz w:val="20"/>
        </w:rPr>
        <w:t xml:space="preserve"> usługi dystrybucji na rzecz ZUD każdorazowo na podstawie obowiązującego Pojedynczego Zlecenia Dystrybucji (PZD), zgodnie z postanowieniami Umowy oraz IRiESD</w:t>
      </w:r>
      <w:r w:rsidR="00242D21" w:rsidRPr="0062104C">
        <w:rPr>
          <w:rFonts w:ascii="Arial" w:eastAsia="Arial" w:hAnsi="Arial" w:cs="Arial"/>
          <w:spacing w:val="4"/>
          <w:sz w:val="20"/>
        </w:rPr>
        <w:t xml:space="preserve"> OSDW</w:t>
      </w:r>
      <w:r w:rsidR="000631E3" w:rsidRPr="0062104C">
        <w:rPr>
          <w:rFonts w:ascii="Arial" w:eastAsia="Arial" w:hAnsi="Arial" w:cs="Arial"/>
          <w:spacing w:val="4"/>
          <w:sz w:val="20"/>
        </w:rPr>
        <w:t>.</w:t>
      </w:r>
    </w:p>
    <w:p w14:paraId="1A40AD99" w14:textId="33C00CCA" w:rsidR="000631E3" w:rsidRPr="0062104C" w:rsidRDefault="000631E3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eastAsia="Arial" w:hAnsi="Arial" w:cs="Arial"/>
          <w:spacing w:val="4"/>
          <w:sz w:val="20"/>
        </w:rPr>
        <w:t>Wszelkie pojęcia i skróty używane w Umowie mają takie samo znaczenie jak pojęcia</w:t>
      </w:r>
      <w:r w:rsidR="002D7BC8" w:rsidRPr="0062104C">
        <w:rPr>
          <w:rFonts w:ascii="Arial" w:eastAsia="Arial" w:hAnsi="Arial" w:cs="Arial"/>
          <w:spacing w:val="4"/>
          <w:sz w:val="20"/>
        </w:rPr>
        <w:t xml:space="preserve"> </w:t>
      </w:r>
      <w:r w:rsidRPr="0062104C">
        <w:rPr>
          <w:rFonts w:ascii="Arial" w:eastAsia="Arial" w:hAnsi="Arial" w:cs="Arial"/>
          <w:spacing w:val="4"/>
          <w:sz w:val="20"/>
        </w:rPr>
        <w:t>i</w:t>
      </w:r>
      <w:r w:rsidR="002D7BC8" w:rsidRPr="0062104C">
        <w:rPr>
          <w:rFonts w:ascii="Arial" w:eastAsia="Arial" w:hAnsi="Arial" w:cs="Arial"/>
          <w:spacing w:val="4"/>
          <w:sz w:val="20"/>
        </w:rPr>
        <w:t> </w:t>
      </w:r>
      <w:r w:rsidRPr="0062104C">
        <w:rPr>
          <w:rFonts w:ascii="Arial" w:eastAsia="Arial" w:hAnsi="Arial" w:cs="Arial"/>
          <w:spacing w:val="4"/>
          <w:sz w:val="20"/>
        </w:rPr>
        <w:t>skróty zdefiniowane w IRiESD</w:t>
      </w:r>
      <w:r w:rsidR="00B313AD" w:rsidRPr="0062104C">
        <w:rPr>
          <w:rFonts w:ascii="Arial" w:eastAsia="Arial" w:hAnsi="Arial" w:cs="Arial"/>
          <w:spacing w:val="4"/>
          <w:sz w:val="20"/>
        </w:rPr>
        <w:t xml:space="preserve"> OSDW</w:t>
      </w:r>
      <w:r w:rsidRPr="0062104C">
        <w:rPr>
          <w:rFonts w:ascii="Arial" w:eastAsia="Arial" w:hAnsi="Arial" w:cs="Arial"/>
          <w:spacing w:val="4"/>
          <w:sz w:val="20"/>
        </w:rPr>
        <w:t xml:space="preserve"> i Taryfie OSD</w:t>
      </w:r>
      <w:r w:rsidR="00455E16" w:rsidRPr="0062104C">
        <w:rPr>
          <w:rFonts w:ascii="Arial" w:eastAsia="Arial" w:hAnsi="Arial" w:cs="Arial"/>
          <w:spacing w:val="4"/>
          <w:sz w:val="20"/>
        </w:rPr>
        <w:t>W</w:t>
      </w:r>
      <w:r w:rsidRPr="0062104C">
        <w:rPr>
          <w:rFonts w:ascii="Arial" w:eastAsia="Arial" w:hAnsi="Arial" w:cs="Arial"/>
          <w:spacing w:val="4"/>
          <w:sz w:val="20"/>
        </w:rPr>
        <w:t>.</w:t>
      </w:r>
    </w:p>
    <w:p w14:paraId="3E5075CA" w14:textId="2F317187" w:rsidR="007D5198" w:rsidRPr="0062104C" w:rsidRDefault="007D5198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hAnsi="Arial" w:cs="Arial"/>
          <w:sz w:val="20"/>
        </w:rPr>
      </w:pPr>
      <w:r w:rsidRPr="0062104C">
        <w:rPr>
          <w:rFonts w:ascii="Arial" w:hAnsi="Arial" w:cs="Arial"/>
          <w:sz w:val="20"/>
        </w:rPr>
        <w:t>Dokonane po wejściu w życie Umowy zmiany IRiESD</w:t>
      </w:r>
      <w:r w:rsidR="004D518D" w:rsidRPr="0062104C">
        <w:rPr>
          <w:rFonts w:ascii="Arial" w:hAnsi="Arial" w:cs="Arial"/>
          <w:sz w:val="20"/>
        </w:rPr>
        <w:t xml:space="preserve"> </w:t>
      </w:r>
      <w:r w:rsidR="00B313AD" w:rsidRPr="0062104C">
        <w:rPr>
          <w:rFonts w:ascii="Arial" w:hAnsi="Arial" w:cs="Arial"/>
          <w:sz w:val="20"/>
        </w:rPr>
        <w:t>OSDW</w:t>
      </w:r>
      <w:r w:rsidR="004D518D" w:rsidRPr="0062104C">
        <w:rPr>
          <w:rFonts w:ascii="Arial" w:hAnsi="Arial" w:cs="Arial"/>
          <w:sz w:val="20"/>
        </w:rPr>
        <w:t xml:space="preserve"> i/lub Taryfy OSDW</w:t>
      </w:r>
      <w:r w:rsidR="006576CF" w:rsidRPr="0062104C">
        <w:rPr>
          <w:rFonts w:ascii="Arial" w:hAnsi="Arial" w:cs="Arial"/>
          <w:sz w:val="20"/>
        </w:rPr>
        <w:t xml:space="preserve"> </w:t>
      </w:r>
      <w:r w:rsidRPr="0062104C">
        <w:rPr>
          <w:rFonts w:ascii="Arial" w:hAnsi="Arial" w:cs="Arial"/>
          <w:sz w:val="20"/>
        </w:rPr>
        <w:t>obowiązują</w:t>
      </w:r>
      <w:r w:rsidR="00D67582" w:rsidRPr="0062104C">
        <w:rPr>
          <w:rFonts w:ascii="Arial" w:hAnsi="Arial" w:cs="Arial"/>
          <w:sz w:val="20"/>
        </w:rPr>
        <w:t xml:space="preserve"> </w:t>
      </w:r>
      <w:r w:rsidR="00D67582" w:rsidRPr="0062104C">
        <w:rPr>
          <w:rFonts w:ascii="Arial" w:eastAsia="Arial" w:hAnsi="Arial" w:cs="Arial"/>
          <w:spacing w:val="4"/>
          <w:sz w:val="20"/>
        </w:rPr>
        <w:t>Strony</w:t>
      </w:r>
      <w:r w:rsidR="00D67582" w:rsidRPr="0062104C">
        <w:rPr>
          <w:rFonts w:ascii="Arial" w:hAnsi="Arial" w:cs="Arial"/>
          <w:sz w:val="20"/>
        </w:rPr>
        <w:t xml:space="preserve"> bez konieczności sporządzania aneksu do Umowy. </w:t>
      </w:r>
      <w:r w:rsidRPr="0062104C">
        <w:rPr>
          <w:rFonts w:ascii="Arial" w:hAnsi="Arial" w:cs="Arial"/>
          <w:sz w:val="20"/>
        </w:rPr>
        <w:t>Nie wyklucz</w:t>
      </w:r>
      <w:r w:rsidR="00734E46" w:rsidRPr="0062104C">
        <w:rPr>
          <w:rFonts w:ascii="Arial" w:hAnsi="Arial" w:cs="Arial"/>
          <w:sz w:val="20"/>
        </w:rPr>
        <w:t>a to prawa do rozwiązania Umowy</w:t>
      </w:r>
      <w:r w:rsidRPr="0062104C">
        <w:rPr>
          <w:rFonts w:ascii="Arial" w:hAnsi="Arial" w:cs="Arial"/>
          <w:sz w:val="20"/>
        </w:rPr>
        <w:t xml:space="preserve"> zgodnie z </w:t>
      </w:r>
      <w:r w:rsidR="00F6083D" w:rsidRPr="0062104C">
        <w:rPr>
          <w:rFonts w:ascii="Arial" w:hAnsi="Arial" w:cs="Arial"/>
          <w:sz w:val="20"/>
        </w:rPr>
        <w:t>pkt</w:t>
      </w:r>
      <w:r w:rsidR="005136D9" w:rsidRPr="0062104C">
        <w:rPr>
          <w:rFonts w:ascii="Arial" w:hAnsi="Arial" w:cs="Arial"/>
          <w:sz w:val="20"/>
        </w:rPr>
        <w:t xml:space="preserve"> </w:t>
      </w:r>
      <w:r w:rsidR="00F6083D" w:rsidRPr="0062104C">
        <w:rPr>
          <w:rFonts w:ascii="Arial" w:hAnsi="Arial" w:cs="Arial"/>
          <w:sz w:val="20"/>
        </w:rPr>
        <w:t>13.4</w:t>
      </w:r>
      <w:r w:rsidR="00DE51EF" w:rsidRPr="0062104C">
        <w:rPr>
          <w:rFonts w:ascii="Arial" w:hAnsi="Arial" w:cs="Arial"/>
          <w:sz w:val="20"/>
        </w:rPr>
        <w:t>.</w:t>
      </w:r>
      <w:r w:rsidR="00F6083D" w:rsidRPr="0062104C">
        <w:rPr>
          <w:rFonts w:ascii="Arial" w:hAnsi="Arial" w:cs="Arial"/>
          <w:sz w:val="20"/>
        </w:rPr>
        <w:t xml:space="preserve"> oraz pkt</w:t>
      </w:r>
      <w:r w:rsidR="004573D7" w:rsidRPr="0062104C">
        <w:rPr>
          <w:rFonts w:ascii="Arial" w:hAnsi="Arial" w:cs="Arial"/>
          <w:sz w:val="20"/>
        </w:rPr>
        <w:t xml:space="preserve"> </w:t>
      </w:r>
      <w:r w:rsidR="00F6083D" w:rsidRPr="0062104C">
        <w:rPr>
          <w:rFonts w:ascii="Arial" w:hAnsi="Arial" w:cs="Arial"/>
          <w:sz w:val="20"/>
        </w:rPr>
        <w:t>13.5</w:t>
      </w:r>
      <w:r w:rsidR="00DE51EF" w:rsidRPr="0062104C">
        <w:rPr>
          <w:rFonts w:ascii="Arial" w:hAnsi="Arial" w:cs="Arial"/>
          <w:sz w:val="20"/>
        </w:rPr>
        <w:t>.</w:t>
      </w:r>
      <w:r w:rsidR="006576CF" w:rsidRPr="0062104C">
        <w:rPr>
          <w:rFonts w:ascii="Arial" w:hAnsi="Arial" w:cs="Arial"/>
          <w:sz w:val="20"/>
        </w:rPr>
        <w:t xml:space="preserve"> Umowy. </w:t>
      </w:r>
      <w:r w:rsidRPr="0062104C">
        <w:rPr>
          <w:rFonts w:ascii="Arial" w:hAnsi="Arial" w:cs="Arial"/>
          <w:sz w:val="20"/>
        </w:rPr>
        <w:t xml:space="preserve">Jednocześnie Strony przyjmują, że </w:t>
      </w:r>
      <w:r w:rsidR="00F6083D" w:rsidRPr="0062104C">
        <w:rPr>
          <w:rFonts w:ascii="Arial" w:hAnsi="Arial" w:cs="Arial"/>
          <w:sz w:val="20"/>
        </w:rPr>
        <w:t>OSD</w:t>
      </w:r>
      <w:r w:rsidR="00455E16" w:rsidRPr="0062104C">
        <w:rPr>
          <w:rFonts w:ascii="Arial" w:hAnsi="Arial" w:cs="Arial"/>
          <w:sz w:val="20"/>
        </w:rPr>
        <w:t>W</w:t>
      </w:r>
      <w:r w:rsidRPr="0062104C">
        <w:rPr>
          <w:rFonts w:ascii="Arial" w:hAnsi="Arial" w:cs="Arial"/>
          <w:sz w:val="20"/>
        </w:rPr>
        <w:t xml:space="preserve"> będzie informować o zmianach IRiESD</w:t>
      </w:r>
      <w:r w:rsidR="00122B5E" w:rsidRPr="0062104C">
        <w:rPr>
          <w:rFonts w:ascii="Arial" w:hAnsi="Arial" w:cs="Arial"/>
          <w:sz w:val="20"/>
        </w:rPr>
        <w:t xml:space="preserve"> OSDW</w:t>
      </w:r>
      <w:r w:rsidRPr="0062104C">
        <w:rPr>
          <w:rFonts w:ascii="Arial" w:hAnsi="Arial" w:cs="Arial"/>
          <w:sz w:val="20"/>
        </w:rPr>
        <w:t xml:space="preserve">, poprzez jej niezwłoczne opublikowanie po zatwierdzeniu, na swojej stronie internetowej: </w:t>
      </w:r>
      <w:r w:rsidR="00ED60FB">
        <w:rPr>
          <w:rFonts w:ascii="Arial" w:hAnsi="Arial" w:cs="Arial"/>
          <w:sz w:val="20"/>
        </w:rPr>
        <w:t>www.edisonnex</w:t>
      </w:r>
      <w:r w:rsidR="00F55C84">
        <w:rPr>
          <w:rFonts w:ascii="Arial" w:hAnsi="Arial" w:cs="Arial"/>
          <w:sz w:val="20"/>
        </w:rPr>
        <w:t>t</w:t>
      </w:r>
      <w:r w:rsidR="00ED60FB">
        <w:rPr>
          <w:rFonts w:ascii="Arial" w:hAnsi="Arial" w:cs="Arial"/>
          <w:sz w:val="20"/>
        </w:rPr>
        <w:t>.pl</w:t>
      </w:r>
      <w:r w:rsidR="00455E16" w:rsidRPr="0062104C">
        <w:rPr>
          <w:rFonts w:ascii="Arial" w:hAnsi="Arial" w:cs="Arial"/>
          <w:sz w:val="20"/>
        </w:rPr>
        <w:t xml:space="preserve"> </w:t>
      </w:r>
    </w:p>
    <w:p w14:paraId="331BF983" w14:textId="43D77842" w:rsidR="006E5039" w:rsidRPr="0062104C" w:rsidRDefault="000E7F38" w:rsidP="00C13751">
      <w:pPr>
        <w:pStyle w:val="Stylwyliczanie"/>
        <w:numPr>
          <w:ilvl w:val="1"/>
          <w:numId w:val="7"/>
        </w:numPr>
        <w:tabs>
          <w:tab w:val="clear" w:pos="928"/>
          <w:tab w:val="clear" w:pos="1276"/>
          <w:tab w:val="clear" w:pos="2552"/>
          <w:tab w:val="clear" w:pos="3261"/>
          <w:tab w:val="clear" w:pos="4536"/>
          <w:tab w:val="clear" w:pos="9072"/>
        </w:tabs>
        <w:spacing w:after="200" w:line="276" w:lineRule="auto"/>
        <w:ind w:left="426" w:hanging="426"/>
        <w:rPr>
          <w:rFonts w:ascii="Arial" w:hAnsi="Arial" w:cs="Arial"/>
          <w:sz w:val="20"/>
        </w:rPr>
      </w:pPr>
      <w:r w:rsidRPr="0062104C">
        <w:rPr>
          <w:rFonts w:ascii="Arial" w:hAnsi="Arial" w:cs="Arial"/>
          <w:sz w:val="20"/>
        </w:rPr>
        <w:t>W przypadku jakichkolwiek rozbieżności pomiędzy postanowieniami Umowy a</w:t>
      </w:r>
      <w:r w:rsidR="009523E5" w:rsidRPr="0062104C">
        <w:rPr>
          <w:rFonts w:ascii="Arial" w:hAnsi="Arial" w:cs="Arial"/>
          <w:sz w:val="20"/>
        </w:rPr>
        <w:t> </w:t>
      </w:r>
      <w:r w:rsidRPr="0062104C">
        <w:rPr>
          <w:rFonts w:ascii="Arial" w:hAnsi="Arial" w:cs="Arial"/>
          <w:sz w:val="20"/>
        </w:rPr>
        <w:t>postanowieniami IRiESD</w:t>
      </w:r>
      <w:r w:rsidR="00122B5E" w:rsidRPr="0062104C">
        <w:rPr>
          <w:rFonts w:ascii="Arial" w:hAnsi="Arial" w:cs="Arial"/>
          <w:sz w:val="20"/>
        </w:rPr>
        <w:t xml:space="preserve"> OSDW</w:t>
      </w:r>
      <w:r w:rsidRPr="0062104C">
        <w:rPr>
          <w:rFonts w:ascii="Arial" w:hAnsi="Arial" w:cs="Arial"/>
          <w:sz w:val="20"/>
        </w:rPr>
        <w:t xml:space="preserve"> lub Taryfy OSDW, pierwszeństwo bę</w:t>
      </w:r>
      <w:r w:rsidR="001332FC" w:rsidRPr="0062104C">
        <w:rPr>
          <w:rFonts w:ascii="Arial" w:hAnsi="Arial" w:cs="Arial"/>
          <w:sz w:val="20"/>
        </w:rPr>
        <w:t>dą miały postanowienia Umowy. W </w:t>
      </w:r>
      <w:r w:rsidRPr="0062104C">
        <w:rPr>
          <w:rFonts w:ascii="Arial" w:hAnsi="Arial" w:cs="Arial"/>
          <w:sz w:val="20"/>
        </w:rPr>
        <w:t>przypadku jakichkolwiek rozbieżności pomiędzy postanowieniami IRiESD</w:t>
      </w:r>
      <w:r w:rsidR="007D24AF" w:rsidRPr="0062104C">
        <w:rPr>
          <w:rFonts w:ascii="Arial" w:hAnsi="Arial" w:cs="Arial"/>
          <w:sz w:val="20"/>
        </w:rPr>
        <w:t xml:space="preserve"> OSDW</w:t>
      </w:r>
      <w:r w:rsidRPr="0062104C">
        <w:rPr>
          <w:rFonts w:ascii="Arial" w:hAnsi="Arial" w:cs="Arial"/>
          <w:sz w:val="20"/>
        </w:rPr>
        <w:t xml:space="preserve"> a</w:t>
      </w:r>
      <w:r w:rsidR="009523E5" w:rsidRPr="0062104C">
        <w:rPr>
          <w:rFonts w:ascii="Arial" w:hAnsi="Arial" w:cs="Arial"/>
          <w:sz w:val="20"/>
        </w:rPr>
        <w:t> </w:t>
      </w:r>
      <w:r w:rsidRPr="0062104C">
        <w:rPr>
          <w:rFonts w:ascii="Arial" w:hAnsi="Arial" w:cs="Arial"/>
          <w:sz w:val="20"/>
        </w:rPr>
        <w:t xml:space="preserve"> postanowieniami Taryfy OSDW, pierwszeństwo będą miały postanowienia </w:t>
      </w:r>
      <w:r w:rsidR="00D058AD" w:rsidRPr="0062104C">
        <w:rPr>
          <w:rFonts w:ascii="Arial" w:hAnsi="Arial" w:cs="Arial"/>
          <w:sz w:val="20"/>
        </w:rPr>
        <w:t>Taryfy OSDW</w:t>
      </w:r>
      <w:r w:rsidRPr="0062104C">
        <w:rPr>
          <w:rFonts w:ascii="Arial" w:hAnsi="Arial" w:cs="Arial"/>
          <w:sz w:val="20"/>
        </w:rPr>
        <w:t>.</w:t>
      </w:r>
    </w:p>
    <w:p w14:paraId="7BA4E1E1" w14:textId="19D3EEB5" w:rsidR="000631E3" w:rsidRPr="0062104C" w:rsidRDefault="00571739" w:rsidP="00C13751">
      <w:pPr>
        <w:pStyle w:val="Akapitzlist"/>
        <w:widowControl w:val="0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</w:t>
      </w:r>
      <w:r w:rsidR="00B00543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Zo</w:t>
      </w:r>
      <w:r w:rsidR="00465A16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bowiązania i oświadczenia stron</w:t>
      </w:r>
    </w:p>
    <w:p w14:paraId="7F7A7A55" w14:textId="1492E05D" w:rsidR="000631E3" w:rsidRPr="0062104C" w:rsidRDefault="000631E3" w:rsidP="00C13751">
      <w:pPr>
        <w:pStyle w:val="Stylwyliczanie"/>
        <w:numPr>
          <w:ilvl w:val="1"/>
          <w:numId w:val="17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eastAsia="Arial" w:hAnsi="Arial" w:cs="Arial"/>
          <w:spacing w:val="4"/>
          <w:sz w:val="20"/>
        </w:rPr>
        <w:t>W zakresie i na warunkach określonych Umową, IRiESD</w:t>
      </w:r>
      <w:r w:rsidR="00247B8E" w:rsidRPr="0062104C">
        <w:rPr>
          <w:rFonts w:ascii="Arial" w:eastAsia="Arial" w:hAnsi="Arial" w:cs="Arial"/>
          <w:spacing w:val="4"/>
          <w:sz w:val="20"/>
        </w:rPr>
        <w:t xml:space="preserve"> OSDW</w:t>
      </w:r>
      <w:r w:rsidRPr="0062104C">
        <w:rPr>
          <w:rFonts w:ascii="Arial" w:eastAsia="Arial" w:hAnsi="Arial" w:cs="Arial"/>
          <w:spacing w:val="4"/>
          <w:sz w:val="20"/>
        </w:rPr>
        <w:t xml:space="preserve"> oraz Taryfą OSD</w:t>
      </w:r>
      <w:r w:rsidR="00455E16" w:rsidRPr="0062104C">
        <w:rPr>
          <w:rFonts w:ascii="Arial" w:eastAsia="Arial" w:hAnsi="Arial" w:cs="Arial"/>
          <w:spacing w:val="4"/>
          <w:sz w:val="20"/>
        </w:rPr>
        <w:t>W</w:t>
      </w:r>
      <w:r w:rsidRPr="0062104C">
        <w:rPr>
          <w:rFonts w:ascii="Arial" w:eastAsia="Arial" w:hAnsi="Arial" w:cs="Arial"/>
          <w:spacing w:val="4"/>
          <w:sz w:val="20"/>
        </w:rPr>
        <w:t>, OSD</w:t>
      </w:r>
      <w:r w:rsidR="00455E16" w:rsidRPr="0062104C">
        <w:rPr>
          <w:rFonts w:ascii="Arial" w:eastAsia="Arial" w:hAnsi="Arial" w:cs="Arial"/>
          <w:spacing w:val="4"/>
          <w:sz w:val="20"/>
        </w:rPr>
        <w:t>W</w:t>
      </w:r>
      <w:r w:rsidRPr="0062104C">
        <w:rPr>
          <w:rFonts w:ascii="Arial" w:eastAsia="Arial" w:hAnsi="Arial" w:cs="Arial"/>
          <w:spacing w:val="4"/>
          <w:sz w:val="20"/>
        </w:rPr>
        <w:t xml:space="preserve"> zobowiązuje się w szczególności do:</w:t>
      </w:r>
    </w:p>
    <w:p w14:paraId="18B409FD" w14:textId="34655022" w:rsidR="000631E3" w:rsidRPr="0062104C" w:rsidRDefault="000631E3" w:rsidP="00C13751">
      <w:pPr>
        <w:pStyle w:val="Akapitzlist"/>
        <w:widowControl w:val="0"/>
        <w:numPr>
          <w:ilvl w:val="2"/>
          <w:numId w:val="18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świadczenia usług dystrybucji paliwa gazowego systemem dystrybucyjnym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podstawie PZD</w:t>
      </w:r>
      <w:r w:rsidR="002D165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złożonego przez ZUD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w ilości i z mocą umowną określoną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PZD</w:t>
      </w:r>
      <w:r w:rsidR="0000543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00543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 xml:space="preserve">stanowiącym Załącznik nr </w:t>
      </w:r>
      <w:r w:rsidR="007933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5</w:t>
      </w:r>
      <w:r w:rsidR="0000543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 Umowy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4DEFF32B" w14:textId="4B45271B" w:rsidR="000631E3" w:rsidRPr="0062104C" w:rsidRDefault="000631E3" w:rsidP="00C13751">
      <w:pPr>
        <w:pStyle w:val="Akapitzlist"/>
        <w:widowControl w:val="0"/>
        <w:numPr>
          <w:ilvl w:val="2"/>
          <w:numId w:val="18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utrzymywania parametrów jakościowych</w:t>
      </w:r>
      <w:r w:rsidR="007F69B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określonych w IRiESD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7F69B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oraz wartości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ciśnienia paliwa gazowego </w:t>
      </w:r>
      <w:r w:rsidR="005701B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określon</w:t>
      </w:r>
      <w:r w:rsidR="007F69B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ej</w:t>
      </w:r>
      <w:r w:rsidR="005701B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przez OSDW w PZD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0950A4AC" w14:textId="4A02D897" w:rsidR="000631E3" w:rsidRPr="0062104C" w:rsidRDefault="000631E3" w:rsidP="00C13751">
      <w:pPr>
        <w:pStyle w:val="Akapitzlist"/>
        <w:widowControl w:val="0"/>
        <w:numPr>
          <w:ilvl w:val="2"/>
          <w:numId w:val="18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niezwłocznego informowania ZUD o wszelkich okolicznościach mających wpływ na realizację zobowiązań Stron określonych Umową.</w:t>
      </w:r>
    </w:p>
    <w:p w14:paraId="75CA0B1C" w14:textId="783B2B82" w:rsidR="000631E3" w:rsidRPr="0062104C" w:rsidRDefault="000631E3" w:rsidP="00C13751">
      <w:pPr>
        <w:pStyle w:val="Stylwyliczanie"/>
        <w:numPr>
          <w:ilvl w:val="1"/>
          <w:numId w:val="17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76" w:lineRule="auto"/>
        <w:ind w:left="426" w:hanging="426"/>
        <w:rPr>
          <w:rFonts w:ascii="Arial" w:eastAsia="Arial" w:hAnsi="Arial" w:cs="Arial"/>
          <w:spacing w:val="4"/>
          <w:sz w:val="20"/>
        </w:rPr>
      </w:pPr>
      <w:r w:rsidRPr="0062104C">
        <w:rPr>
          <w:rFonts w:ascii="Arial" w:eastAsia="Arial" w:hAnsi="Arial" w:cs="Arial"/>
          <w:spacing w:val="4"/>
          <w:sz w:val="20"/>
        </w:rPr>
        <w:t>W zakresie i na warunkach określonych Umową, IRiESD</w:t>
      </w:r>
      <w:r w:rsidR="001D7DAE" w:rsidRPr="0062104C">
        <w:rPr>
          <w:rFonts w:ascii="Arial" w:eastAsia="Arial" w:hAnsi="Arial" w:cs="Arial"/>
          <w:spacing w:val="4"/>
          <w:sz w:val="20"/>
        </w:rPr>
        <w:t xml:space="preserve"> OSDW</w:t>
      </w:r>
      <w:r w:rsidRPr="0062104C">
        <w:rPr>
          <w:rFonts w:ascii="Arial" w:eastAsia="Arial" w:hAnsi="Arial" w:cs="Arial"/>
          <w:spacing w:val="4"/>
          <w:sz w:val="20"/>
        </w:rPr>
        <w:t xml:space="preserve"> oraz Taryfą OSD</w:t>
      </w:r>
      <w:r w:rsidR="00455E16" w:rsidRPr="0062104C">
        <w:rPr>
          <w:rFonts w:ascii="Arial" w:eastAsia="Arial" w:hAnsi="Arial" w:cs="Arial"/>
          <w:spacing w:val="4"/>
          <w:sz w:val="20"/>
        </w:rPr>
        <w:t>W</w:t>
      </w:r>
      <w:r w:rsidRPr="0062104C">
        <w:rPr>
          <w:rFonts w:ascii="Arial" w:eastAsia="Arial" w:hAnsi="Arial" w:cs="Arial"/>
          <w:spacing w:val="4"/>
          <w:sz w:val="20"/>
        </w:rPr>
        <w:t>, ZUD zobowiązuje się w szczególności do:</w:t>
      </w:r>
    </w:p>
    <w:p w14:paraId="63192CF4" w14:textId="1405EE37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dokonywania terminowych płatności z tytułu świadczonych usług dystrybucji oraz innych płatności, do których ZUD zobowiązany jest na podstawie Umowy, IRiESD </w:t>
      </w:r>
      <w:r w:rsidR="00F24B9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Taryfy OSD</w:t>
      </w:r>
      <w:r w:rsidR="00455E16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57DE692D" w14:textId="6EE96EC1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przekazywania do dystrybucji w punktach wejścia i odbierania z systemu dystrybucyjnego w punktach wyjścia paliwa gazowego</w:t>
      </w:r>
      <w:r w:rsidR="00E5615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 jakości określonej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IRiESD</w:t>
      </w:r>
      <w:r w:rsidR="00F24B9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ilościach określonych w PZD,</w:t>
      </w:r>
    </w:p>
    <w:p w14:paraId="0A75C9B4" w14:textId="533B7273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składania PZD na zasadach określonych w Umowie oraz IRiESD</w:t>
      </w:r>
      <w:r w:rsidR="00F24B9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63C7B683" w14:textId="0BD49B25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zamieszczania w umowach kompleksowych i umowach sprzedaży zawieranych 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odbiorcami ZUD postanowień umożliwiających świadczenie usług dystrybucji do odbiorców ZUD</w:t>
      </w:r>
      <w:r w:rsidR="0030628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zgodnie z Załącznikiem nr 8</w:t>
      </w:r>
      <w:r w:rsidR="00CA60B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7FB19B4C" w14:textId="29D3C49A" w:rsidR="00CA60B4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niezwłocznego informowania OSD o wszelkich okolicznościach mających wpływ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realizację zobowiązań Stron określonych Umową</w:t>
      </w:r>
      <w:r w:rsidR="00CA60B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26624EC3" w14:textId="239AB2C5" w:rsidR="006E5039" w:rsidRPr="0062104C" w:rsidRDefault="00CA60B4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złożenia zabezpieczenia finansowego na zasadach określonych w pkt 4 Umowy.</w:t>
      </w:r>
    </w:p>
    <w:p w14:paraId="1A7E9196" w14:textId="2B5DB8A1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12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oświadcza,</w:t>
      </w:r>
      <w:r w:rsidR="00A9486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iż:</w:t>
      </w:r>
    </w:p>
    <w:p w14:paraId="04A3DFB1" w14:textId="63FA7C30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Umowa zawierana jest w związku z prowadzoną przez ZUD działalnością gospodarczą,</w:t>
      </w:r>
    </w:p>
    <w:p w14:paraId="1DC9459F" w14:textId="2EE89828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posiada wszelkie wymagane przepisami obowiązującego prawa oraz postanowieniami aktów korporacyjnych ZUD, zgody i zezwolenia na zawarcie Umowy</w:t>
      </w:r>
      <w:r w:rsidR="000E7F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4EBAFB86" w14:textId="7C45152C" w:rsidR="00B00543" w:rsidRPr="0062104C" w:rsidRDefault="009901E4" w:rsidP="00C13751">
      <w:pPr>
        <w:pStyle w:val="Akapitzlist"/>
        <w:widowControl w:val="0"/>
        <w:numPr>
          <w:ilvl w:val="2"/>
          <w:numId w:val="17"/>
        </w:numPr>
        <w:spacing w:before="12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posiada umowę </w:t>
      </w:r>
      <w:r w:rsidR="000E7F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o świadczenie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usług przesyłania paliw gazowych zawartą z OSP</w:t>
      </w:r>
      <w:r w:rsidR="00A9379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</w:t>
      </w:r>
      <w:r w:rsidR="001332F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A9379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umowę o świadczenie usług dystrybucji z OSD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że </w:t>
      </w:r>
      <w:r w:rsidR="009262C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umowy takie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zostan</w:t>
      </w:r>
      <w:r w:rsidR="009262C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ą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przez niego zawart</w:t>
      </w:r>
      <w:r w:rsidR="009262C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 dnia rozpoczęcia świadczenia usług </w:t>
      </w:r>
      <w:r w:rsidR="00A9379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dystrybucji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przez OSDW.</w:t>
      </w:r>
    </w:p>
    <w:p w14:paraId="014A3E36" w14:textId="77777777" w:rsidR="00503F7F" w:rsidRPr="0062104C" w:rsidRDefault="00503F7F" w:rsidP="00C13751">
      <w:pPr>
        <w:pStyle w:val="Akapitzlist"/>
        <w:widowControl w:val="0"/>
        <w:spacing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313B928C" w14:textId="4DBDC4F0" w:rsidR="006E5039" w:rsidRPr="0062104C" w:rsidRDefault="00F13A35" w:rsidP="00C13751">
      <w:pPr>
        <w:pStyle w:val="Akapitzlist"/>
        <w:widowControl w:val="0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Okres obowiązywania </w:t>
      </w:r>
      <w:r w:rsidR="00061293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U</w:t>
      </w: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mowy</w:t>
      </w:r>
    </w:p>
    <w:p w14:paraId="3BEDEA55" w14:textId="77777777" w:rsidR="006E5039" w:rsidRPr="0062104C" w:rsidRDefault="006E5039" w:rsidP="00C13751">
      <w:pPr>
        <w:pStyle w:val="Akapitzlist"/>
        <w:widowControl w:val="0"/>
        <w:spacing w:after="0"/>
        <w:ind w:left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</w:p>
    <w:p w14:paraId="13C8DB6B" w14:textId="5ABA373C" w:rsidR="000631E3" w:rsidRPr="0062104C" w:rsidRDefault="00061293" w:rsidP="00C13751">
      <w:pPr>
        <w:pStyle w:val="Akapitzlist"/>
        <w:widowControl w:val="0"/>
        <w:numPr>
          <w:ilvl w:val="1"/>
          <w:numId w:val="22"/>
        </w:numPr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Strony ustalają, że 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Umowa zostaje zawarta na czas nieokreślony.</w:t>
      </w:r>
    </w:p>
    <w:p w14:paraId="60B45EB4" w14:textId="4E399866" w:rsidR="00412D4B" w:rsidRPr="0062104C" w:rsidRDefault="00503F7F" w:rsidP="00C13751">
      <w:pPr>
        <w:pStyle w:val="Akapitzlist"/>
        <w:widowControl w:val="0"/>
        <w:numPr>
          <w:ilvl w:val="1"/>
          <w:numId w:val="22"/>
        </w:numPr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Rozpoczęcie świadczenia przez OSDW usługi dystrybucji paliwa gazowego następuje w  terminie określonym w pierwszym PZD złożonym przez ZUD i przyjętym do realizacji przez OSDW zgodnie z IRiESD OSDW oraz Umową, jednak nie wcześniej niż po spełnieniu warunków finansowych wskazanych w pkt 4 Umowy.</w:t>
      </w:r>
    </w:p>
    <w:p w14:paraId="6EB03431" w14:textId="499951B9" w:rsidR="000631E3" w:rsidRPr="0062104C" w:rsidRDefault="006F4D34" w:rsidP="00C13751">
      <w:pPr>
        <w:pStyle w:val="Akapitzlist"/>
        <w:widowControl w:val="0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Zabezpieczenia finansowe</w:t>
      </w:r>
    </w:p>
    <w:p w14:paraId="5571DDCC" w14:textId="77777777" w:rsidR="006E5039" w:rsidRPr="0062104C" w:rsidRDefault="006E5039" w:rsidP="00C13751">
      <w:pPr>
        <w:pStyle w:val="Akapitzlist"/>
        <w:widowControl w:val="0"/>
        <w:spacing w:after="0"/>
        <w:ind w:left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</w:p>
    <w:p w14:paraId="41ACF600" w14:textId="4157AAAA" w:rsidR="001263E2" w:rsidRPr="0062104C" w:rsidRDefault="001263E2" w:rsidP="00C13751">
      <w:pPr>
        <w:pStyle w:val="Akapitzlist"/>
        <w:widowControl w:val="0"/>
        <w:numPr>
          <w:ilvl w:val="1"/>
          <w:numId w:val="24"/>
        </w:numPr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celu ochrony interesów użytkowników systemu dystrybucyjnego oraz zapewnienia bezpieczeństwa działania i niezawodności systemu jak również w celu zabezpieczenia roszczeń finansowych OSDW, w tym roszczeń o zapłatę odsetek za opóźnienie w zapłacie, poniesionych przez OSDW kosztów niezbędnych do dochodzenia roszczeń, kwot z tytułu kar umownych oraz wszelkich innych należności z tytułu niniejszej Umowy, ZUD  zobowiązany jest wykazać posiadanie wiarygodności finansowej, potwierdzającej jego zdolność finansową do wywiązania się ze swoich zobowiązań finansowych względem OSDW. W tym celu ZUD przedłoży OSDW zabezpieczen</w:t>
      </w:r>
      <w:r w:rsidR="006E503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ie wykonania niniejszej Umowy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jednej z dostępnych form wskazanych w pkt. 4.3. oraz w wysokości, o której mowa w pkt. 4.2.</w:t>
      </w:r>
    </w:p>
    <w:p w14:paraId="52117E1A" w14:textId="6232F5D8" w:rsidR="00412D4B" w:rsidRPr="0062104C" w:rsidRDefault="004834FE" w:rsidP="00C13751">
      <w:pPr>
        <w:pStyle w:val="Akapitzlist"/>
        <w:widowControl w:val="0"/>
        <w:numPr>
          <w:ilvl w:val="1"/>
          <w:numId w:val="24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Przez</w:t>
      </w:r>
      <w:r w:rsidRPr="0062104C">
        <w:rPr>
          <w:rFonts w:ascii="Arial" w:hAnsi="Arial" w:cs="Arial"/>
          <w:snapToGrid w:val="0"/>
          <w:sz w:val="20"/>
          <w:szCs w:val="20"/>
        </w:rPr>
        <w:t xml:space="preserve"> odpowiednie zabezpieczenie finansowe rozumie się zabezpieczenie złożone w kwocie nie mniejszej niż dwumiesięczna wartość zobowiązań podmiotu wobec OSDW wynikających ze świadczonej usługi. Wartość ta obliczana jest na podstawie największej miesięcznej ilości paliwa gazowego przekazanego do dystrybucji przedstawionej w PZD. OSDW może żądać aktualizacji wysokości zabezpieczenia w przypadku zmiany parametrów świadczonej usługi</w:t>
      </w:r>
      <w:r w:rsidR="003E779F" w:rsidRPr="0062104C">
        <w:rPr>
          <w:rFonts w:ascii="Arial" w:hAnsi="Arial" w:cs="Arial"/>
          <w:snapToGrid w:val="0"/>
          <w:sz w:val="20"/>
          <w:szCs w:val="20"/>
        </w:rPr>
        <w:t>.</w:t>
      </w:r>
    </w:p>
    <w:p w14:paraId="7C3D50B4" w14:textId="77777777" w:rsidR="00412D4B" w:rsidRPr="0062104C" w:rsidRDefault="00412D4B" w:rsidP="00C13751">
      <w:pPr>
        <w:pStyle w:val="Akapitzlist"/>
        <w:widowControl w:val="0"/>
        <w:numPr>
          <w:ilvl w:val="0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66224151" w14:textId="77777777" w:rsidR="00412D4B" w:rsidRPr="0062104C" w:rsidRDefault="00412D4B" w:rsidP="00C13751">
      <w:pPr>
        <w:pStyle w:val="Akapitzlist"/>
        <w:widowControl w:val="0"/>
        <w:numPr>
          <w:ilvl w:val="0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22F9D01C" w14:textId="77777777" w:rsidR="00412D4B" w:rsidRPr="0062104C" w:rsidRDefault="00412D4B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0987B5A0" w14:textId="77777777" w:rsidR="00412D4B" w:rsidRPr="0062104C" w:rsidRDefault="00412D4B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2BDDB3B5" w14:textId="79A7CD06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Zabezpieczenie, o którym mowa w pkt 4.2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Umowy może zostać przedłożone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następujących formach:</w:t>
      </w:r>
    </w:p>
    <w:p w14:paraId="7343DE46" w14:textId="038C4600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depozyt pieniężny na rachunku bankowym wskazanym przez OSD</w:t>
      </w:r>
      <w:r w:rsidR="00D36C0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0DB31420" w14:textId="68A728D8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nieodwołalna i bezwarunkowa gwarancja bankowa lub ubezpieczeniowa,</w:t>
      </w:r>
      <w:r w:rsidR="00A618D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 treści zaakceptowanej przez OSDW,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płatna na pierwsze żądanie OSD</w:t>
      </w:r>
      <w:r w:rsidR="00D36C0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7E040BD3" w14:textId="07C07B1C" w:rsidR="00412D4B" w:rsidRPr="0062104C" w:rsidRDefault="000631E3" w:rsidP="00C13751">
      <w:pPr>
        <w:pStyle w:val="Akapitzlist"/>
        <w:widowControl w:val="0"/>
        <w:numPr>
          <w:ilvl w:val="2"/>
          <w:numId w:val="17"/>
        </w:numPr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inna forma zabezpieczenia finansowego, zaakceptowana przez OSD</w:t>
      </w:r>
      <w:r w:rsidR="00D36C0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6DB881B3" w14:textId="3CEFEB42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Zabezpieczenie finansowe, o którym mowa w pkt 4.3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przedkładane jest przez ZUD </w:t>
      </w:r>
      <w:r w:rsidRPr="0062104C">
        <w:rPr>
          <w:rFonts w:ascii="Arial" w:hAnsi="Arial" w:cs="Arial"/>
          <w:snapToGrid w:val="0"/>
          <w:sz w:val="20"/>
          <w:szCs w:val="20"/>
        </w:rPr>
        <w:t>najpóźniej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19583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5 dni przed terminem rozpoczęcia świadczenia usługi dystrybucji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obliczane jest zgodnie z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pkt 4.2.</w:t>
      </w:r>
    </w:p>
    <w:p w14:paraId="5A54A3CA" w14:textId="2E23F6D2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Zarówno OSD</w:t>
      </w:r>
      <w:r w:rsidR="00CF755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, jak i ZUD ma prawo zażądać zwiększenia lub odpowiednio zmniejszenia wartości zabezpieczenia w trakcie trwania Umowy, w szczególności w toku rozpatrywania </w:t>
      </w:r>
      <w:r w:rsidRPr="0062104C">
        <w:rPr>
          <w:rFonts w:ascii="Arial" w:hAnsi="Arial" w:cs="Arial"/>
          <w:snapToGrid w:val="0"/>
          <w:sz w:val="20"/>
          <w:szCs w:val="20"/>
        </w:rPr>
        <w:t>PZD, jeśli wysokość zobowiązań ZUD wobec OSD</w:t>
      </w:r>
      <w:r w:rsidR="00CF7557" w:rsidRPr="0062104C">
        <w:rPr>
          <w:rFonts w:ascii="Arial" w:hAnsi="Arial" w:cs="Arial"/>
          <w:snapToGrid w:val="0"/>
          <w:sz w:val="20"/>
          <w:szCs w:val="20"/>
        </w:rPr>
        <w:t>W</w:t>
      </w:r>
      <w:r w:rsidRPr="0062104C">
        <w:rPr>
          <w:rFonts w:ascii="Arial" w:hAnsi="Arial" w:cs="Arial"/>
          <w:snapToGrid w:val="0"/>
          <w:sz w:val="20"/>
          <w:szCs w:val="20"/>
        </w:rPr>
        <w:t>, ustalona zgodnie z pkt 4.2</w:t>
      </w:r>
      <w:r w:rsidR="00DE51EF" w:rsidRPr="0062104C">
        <w:rPr>
          <w:rFonts w:ascii="Arial" w:hAnsi="Arial" w:cs="Arial"/>
          <w:snapToGrid w:val="0"/>
          <w:sz w:val="20"/>
          <w:szCs w:val="20"/>
        </w:rPr>
        <w:t>.</w:t>
      </w:r>
      <w:r w:rsidRPr="0062104C">
        <w:rPr>
          <w:rFonts w:ascii="Arial" w:hAnsi="Arial" w:cs="Arial"/>
          <w:snapToGrid w:val="0"/>
          <w:sz w:val="20"/>
          <w:szCs w:val="20"/>
        </w:rPr>
        <w:t xml:space="preserve"> Umowy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koniec każdego kwartału roku kalendarzowego, będzie odpowiednio mniejsza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większa, aniżeli wartość zabezpieczenia finansowego przedłożonego przez ZUD. OSD</w:t>
      </w:r>
      <w:r w:rsidR="00CF755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wstrzyma rozpatrywanie PZD, którego realizacja powoduje przekroczenie wartości złożonego przez ZUD zabezpieczenia finansowego, do czasu zwiększenia wartości tego zabezpieczenia. Postanowienia IRiESD</w:t>
      </w:r>
      <w:r w:rsidR="00A260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 rozpatrywaniu PZD stosuje się odpowiednio.</w:t>
      </w:r>
    </w:p>
    <w:p w14:paraId="7C1C6EA5" w14:textId="4E68521D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</w:t>
      </w:r>
      <w:r w:rsidR="00D419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ZUD będzie terminowo dokonywał płatności za świadczone przez 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usługi, </w:t>
      </w:r>
      <w:r w:rsidR="009C79B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na wniosek ZUD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wysokość jego zabezpieczenia finansowego będzie</w:t>
      </w:r>
      <w:r w:rsidR="009B752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co roku, licząc od dni</w:t>
      </w:r>
      <w:r w:rsidR="007E2B5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a dokonania pierwszej płatności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zmniejszana o 25% wartości określonej w pkt 4.2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Umowy. Najniższym poziomem, do którego może zostać obniżona wartość zabezpieczenia finansowego jest 50% wartości określonej w pkt 4.2.</w:t>
      </w:r>
      <w:r w:rsidR="0056484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 okresie obowiązywania obniżonej wysokości zabezpieczenia finansowego, każdorazowe zidentyfikowanie płatności dokonanej po terminie o więcej niż czternaście (14) dni, będzie skutkowało zwiększeniem o 25% wartości zabezpieczenia określonego zgodnie z pkt 4.2., w każdym przypadku wystąpienia opóźnienia płatności, przy czym maksymalna wysokość zabezpieczenia finansowego nie może przekroczyć 150% wartości określonej zgodnie z pkt 4.2.</w:t>
      </w:r>
    </w:p>
    <w:p w14:paraId="69CDB037" w14:textId="7F172EEE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</w:t>
      </w:r>
      <w:r w:rsidR="00D419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ZUD opóźnił się z płatnością za świadczone przez 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usługi o więcej niż czternaście (14) dni</w:t>
      </w:r>
      <w:r w:rsidR="00B67CB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lub dopuścił się nielegalnego poboru paliwa gazowego, wysokość zabezpieczenia finansowego ulega zwiększeniu o 25% w każdym przypadku wystąpienia opóźnienia płatności lub nielegalnego poboru paliwa gazowego, przy czym maksymalna wysokość zabezpieczenia finansowego nie może przekroczyć </w:t>
      </w:r>
      <w:r w:rsidR="003267F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150%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wartości określonej zgodnie z pkt 4.2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Umowy.</w:t>
      </w:r>
    </w:p>
    <w:p w14:paraId="079934B5" w14:textId="085F6489" w:rsidR="008A20BF" w:rsidRPr="0062104C" w:rsidRDefault="008A20BF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Calibri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Termin ważności zabezpieczenia finansowego powinien upływać dwa</w:t>
      </w:r>
      <w:r w:rsidR="0002613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(2)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miesiące po okresie, na który zostały złożone PZD. W przypadku PZD długoterminowych OSDW dopuszcza możliwość złożenia zabezpieczenia finansowego na okres nie krótszy niż rok gazowy, z zastrzeżeniem jego odnowienia na czternaście (14) dni roboczych przed jego wygaśnięciem.</w:t>
      </w:r>
    </w:p>
    <w:p w14:paraId="454E6801" w14:textId="1D3344DF" w:rsidR="00E71A12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zwraca zabezpieczenie finansowe wniesione w pieniądzu, dokument gwarancji bankowej lub ubezpieczeniowej lub zwalnia zabezpieczenie dokonane w inny sposób, jeżeli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nie istnieją roszczenia 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względem ZUD o zapłatę, a</w:t>
      </w:r>
      <w:r w:rsidR="00244D2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Umowa uległa rozwiązaniu</w:t>
      </w:r>
      <w:r w:rsidR="00244D2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4BBAB85D" w14:textId="4C22DD84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Jeżeli zaistniały przesłanki do zmniejszenia kwoty zabezpieczenia finansowego</w:t>
      </w:r>
      <w:r w:rsidR="0091213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nie istnieją roszczenia 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względem ZUD o zapłatę, OSD</w:t>
      </w:r>
      <w:r w:rsidR="00E67D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zwraca w odpowiedniej części zabezpieczenie finansowe wniesione w pieniądzu lub zwalnia częściowo zabezpieczenie dokonane w inny sposób. Dokument gwarancji bankowej lub ubezpieczeniowej zostaje zwrócony ZUD po przedłożeniu odpowiedniego nowego zabezpieczenia finansowego.</w:t>
      </w:r>
    </w:p>
    <w:p w14:paraId="46909627" w14:textId="23E141CC" w:rsidR="00E71A12" w:rsidRPr="0062104C" w:rsidRDefault="00E71A12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OSDW zwraca zabezpieczenie finansowe wniesione w pieniądzu na rachunek bankowy wskazany przez ZUD.</w:t>
      </w:r>
    </w:p>
    <w:p w14:paraId="3AE669D1" w14:textId="5AF9F018" w:rsidR="00412D4B" w:rsidRPr="0062104C" w:rsidRDefault="00412D4B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W 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przypadku</w:t>
      </w:r>
      <w:r w:rsidR="00A54AC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skorzysta z całości lub części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zabezpieczenia złożonego przez ZUD, w przypadku dalszego obowiązywania Umowy,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dokona niezwłocznej weryfikacji wartości zobowiązań finansowych ZUD wobec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 tytułu świadczonych usług dystrybucji i pisemnie wezwie ZUD do odpowiedniego dostosowania wartości zabezpieczenia do wartości ustalonej zgodnie z pkt 4.2. ZUD jest zobowiązany do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dostosowania wysokości zabezpieczenia w terminie czternastu (14) dni roboczych od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daty doręczenia pisemnego wezwania przez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W takim przypadku,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wstrzyma rozpatrywanie PZD do czasu dostosowania wartości zabezpieczenia przez ZUD do wymogów wynikających z wezwania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0EEECCAE" w14:textId="6883BA9A" w:rsidR="007B76F3" w:rsidRPr="0062104C" w:rsidRDefault="000631E3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</w:t>
      </w:r>
      <w:r w:rsidR="00C32242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asady</w:t>
      </w: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</w:t>
      </w:r>
      <w:r w:rsidR="00C32242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zamawiania mocy umownej oraz zgłaszania PZD do realizacji </w:t>
      </w:r>
    </w:p>
    <w:p w14:paraId="144181E3" w14:textId="77777777" w:rsidR="00412D4B" w:rsidRPr="0062104C" w:rsidRDefault="00412D4B" w:rsidP="00C13751">
      <w:pPr>
        <w:pStyle w:val="Akapitzlist"/>
        <w:widowControl w:val="0"/>
        <w:numPr>
          <w:ilvl w:val="0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30A7874F" w14:textId="10B49E82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Zasady ustalania i zmiany zamówionej mocy umownej w danym punkcie wejścia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punkcie wyjścia określa Taryfa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Umowa.</w:t>
      </w:r>
    </w:p>
    <w:p w14:paraId="25FEA117" w14:textId="4FA84017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Jeśli zmiana mocy umownej wymaga przebudowy układu pomiarowego, ZUD poinformuje swojego odbiorcę o konieczności wystąpienia do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 wnioskiem o wydanie nowych warunków przyłączenia do sieci.</w:t>
      </w:r>
    </w:p>
    <w:p w14:paraId="3476BC75" w14:textId="43705A74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Dla punktów wyjścia, które zostały przyłączone do sieci dystrybucyjnej w trakcie trwania roku gazowego, ZUD składa PZD </w:t>
      </w:r>
      <w:r w:rsidR="00093F0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do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093F0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nie później niż </w:t>
      </w:r>
      <w:r w:rsidR="0062064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(14) </w:t>
      </w:r>
      <w:r w:rsidR="00093F0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czternaście dni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przed rozpoczęciem dostarczania paliwa gazowego</w:t>
      </w:r>
      <w:r w:rsidR="00093F0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</w:p>
    <w:p w14:paraId="4A28AAD2" w14:textId="0E7D3A8E" w:rsidR="000631E3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Wielkość mocy umownej winna się mieścić w zakresie pomiarowym urządzeń pomiarowych, przepustowości urządzeń technologicznych oraz przyłą</w:t>
      </w:r>
      <w:r w:rsidR="00B0054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cza dla danego punktu wyjścia z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systemu OSD</w:t>
      </w:r>
      <w:r w:rsidR="00BA4BC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03A31DBB" w14:textId="4806A2C4" w:rsidR="00412D4B" w:rsidRPr="0062104C" w:rsidRDefault="000631E3" w:rsidP="00C13751">
      <w:pPr>
        <w:pStyle w:val="Akapitzlist"/>
        <w:widowControl w:val="0"/>
        <w:numPr>
          <w:ilvl w:val="1"/>
          <w:numId w:val="1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Składanie przez ZUD nowych PZD oraz zgłaszanie zmian w PZD następuje na zasadach określonych w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nie wymaga zmiany Umowy w drodze aneksu do Umowy.</w:t>
      </w:r>
    </w:p>
    <w:p w14:paraId="249DE7A2" w14:textId="010E9872" w:rsidR="00412D4B" w:rsidRPr="0062104C" w:rsidRDefault="00667D4A" w:rsidP="00C13751">
      <w:pPr>
        <w:pStyle w:val="Akapitzlist"/>
        <w:widowControl w:val="0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Parametry jakościowe paliwa gazowego</w:t>
      </w:r>
    </w:p>
    <w:p w14:paraId="7217B3DE" w14:textId="03233216" w:rsidR="000631E3" w:rsidRPr="0062104C" w:rsidRDefault="000631E3" w:rsidP="00C13751">
      <w:pPr>
        <w:pStyle w:val="Akapitzlist"/>
        <w:widowControl w:val="0"/>
        <w:numPr>
          <w:ilvl w:val="1"/>
          <w:numId w:val="26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Parametry jakościowe paliwa gazowego określa IRiESD</w:t>
      </w:r>
      <w:r w:rsidR="008E7F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125C4795" w14:textId="061F5027" w:rsidR="000631E3" w:rsidRPr="0062104C" w:rsidRDefault="000631E3" w:rsidP="00C13751">
      <w:pPr>
        <w:pStyle w:val="Akapitzlist"/>
        <w:widowControl w:val="0"/>
        <w:numPr>
          <w:ilvl w:val="1"/>
          <w:numId w:val="26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 dostarczenie do punktów wejścia paliwa gazowego speł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niającego wymagania określone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Umowie odpowiedzialny jest ZUD.</w:t>
      </w:r>
    </w:p>
    <w:p w14:paraId="1E5F2251" w14:textId="24FAFC64" w:rsidR="00412D4B" w:rsidRPr="0062104C" w:rsidRDefault="000631E3" w:rsidP="00C13751">
      <w:pPr>
        <w:pStyle w:val="Akapitzlist"/>
        <w:widowControl w:val="0"/>
        <w:numPr>
          <w:ilvl w:val="1"/>
          <w:numId w:val="26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 dostarczenie do punktów wyjścia paliwa gazowego speł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niającego wymagania określone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Umowie odpowiedzialny jest OSD</w:t>
      </w:r>
      <w:r w:rsidR="00665F86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25415DCA" w14:textId="6AC52FB3" w:rsidR="00B9339B" w:rsidRPr="0062104C" w:rsidRDefault="006E5039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Zasady</w:t>
      </w:r>
      <w:r w:rsidR="00667D4A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rozl</w:t>
      </w:r>
      <w:r w:rsidR="001332FC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iczeń i przeprowadzania odczytów</w:t>
      </w:r>
    </w:p>
    <w:p w14:paraId="57B7E2AD" w14:textId="255A574B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Okresem rozliczeniowym jest m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iesiąc gazowy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chyba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że </w:t>
      </w:r>
      <w:r w:rsidR="002E04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IRiESD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Taryfa OSD</w:t>
      </w:r>
      <w:r w:rsidR="00D647B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stanowi inaczej.</w:t>
      </w:r>
    </w:p>
    <w:p w14:paraId="447FEDF3" w14:textId="6E827319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Pierwszy odczyt układu pomiarowego dokonywany jest w dacie rozpoczęcia świadczenia usług dystrybucji na rzecz ZUD.</w:t>
      </w:r>
    </w:p>
    <w:p w14:paraId="7AD85AB7" w14:textId="074DCCC6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Szczegółowe zasady rozliczeń określa Taryfa OSD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591D1DB5" w14:textId="4EEAEF16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dokonuje odczytów układów pomiarowych w zakresie niezbędnym do rozliczenia usługi dystrybucji zgodnie z zasadami opisanymi w Taryfie OSD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4D099314" w14:textId="39272BE3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braku możliwości zapewnienia paliwa gazowego na potrzeby OSD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B0054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zgodnie z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ZUD sprzeda na żądanie OSD</w:t>
      </w:r>
      <w:r w:rsidR="00D0126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paliwo gazowe na warunkach i po cenie określonej w odrębnej umowie.</w:t>
      </w:r>
    </w:p>
    <w:p w14:paraId="035C3671" w14:textId="4075D1E6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Podstawą rozliczania usług realizowanych w ramach PZDR jest zamówiona moc umowna</w:t>
      </w:r>
      <w:r w:rsidR="0001026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4D508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</w:t>
      </w:r>
      <w:r w:rsidR="00B0054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4D508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lość pobranego paliwa gazowego w punkcie wyjścia WR.</w:t>
      </w:r>
    </w:p>
    <w:p w14:paraId="03A14E2B" w14:textId="43257E0B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Rozliczanie usług realizowanych w ramach PZDR odbywa się na podstawie odczytanych wskazań układów pomiarowych zainstalowanych w punktach wyjścia WR.</w:t>
      </w:r>
    </w:p>
    <w:p w14:paraId="5E40752D" w14:textId="0876BC63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Podstawą rozliczania usług realizowanych w ramach PZDS jest ilość pobranego paliwa gazowego w punkcie wyjścia WS.</w:t>
      </w:r>
    </w:p>
    <w:p w14:paraId="69DC29F8" w14:textId="44F40980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Rozliczanie usług realizowanych w ramach PZDS odbywa się na koniec okresu rozliczeniowego, na podstawie rzeczywistych dokonanych odczytów oraz comiesięcznych szacunków wykonywanych przez OSD</w:t>
      </w:r>
      <w:r w:rsidR="00C91B7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dla każdego punktu wyjścia WS, dla którego nie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są znane stany licznika na koniec okresu rozliczeniowego.</w:t>
      </w:r>
    </w:p>
    <w:p w14:paraId="3E42FB24" w14:textId="03BB93DD" w:rsidR="000631E3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Szacowanie ilości paliwa gazowego, dla każdego punktu wyjścia WS na koniec miesiąca gazowego, odbywa się zgodnie z postanowieniami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28F2200E" w14:textId="40A0A5C1" w:rsidR="00B7190D" w:rsidRPr="0062104C" w:rsidRDefault="000631E3" w:rsidP="00C13751">
      <w:pPr>
        <w:pStyle w:val="Akapitzlist"/>
        <w:widowControl w:val="0"/>
        <w:numPr>
          <w:ilvl w:val="1"/>
          <w:numId w:val="27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Rozliczenie z</w:t>
      </w:r>
      <w:r w:rsidR="00273A1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tytułu odebrania lub przekazywania paliw gazowych w ramach bilansowania OSDW związanego z korektami alokacji</w:t>
      </w:r>
      <w:r w:rsidR="0001026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dokonywane jest zgodnie z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583A4D0D" w14:textId="77777777" w:rsidR="00B7190D" w:rsidRPr="0062104C" w:rsidRDefault="00726873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Okres rozliczeniowy, fakturowanie</w:t>
      </w:r>
      <w:r w:rsidR="00023239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i płatności</w:t>
      </w:r>
    </w:p>
    <w:p w14:paraId="5EE0A088" w14:textId="7F658EA5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Zasady</w:t>
      </w:r>
      <w:r w:rsidR="00C4217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dotyczące rozliczeń,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fakturowania </w:t>
      </w:r>
      <w:r w:rsidR="00C4217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oraz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płatności, w tym terminy i sposób płatności </w:t>
      </w:r>
      <w:r w:rsidR="00DF7E8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określają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Umowa oraz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Taryfa OSD</w:t>
      </w:r>
      <w:r w:rsidR="00C91B7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6A7B5D1E" w14:textId="037CBB21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Opłaty nieujęte w Taryfie OSD</w:t>
      </w:r>
      <w:r w:rsidR="00C91B7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naliczane są zgodne z zasadami określonymi w 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Umowie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4F0A0C38" w14:textId="69E0EC89" w:rsidR="000631E3" w:rsidRPr="0062104C" w:rsidRDefault="0072687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Faktura obejmująca opłatę stałą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za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usługę dystrybucyjną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wystawiana jest do piątego (5) dnia </w:t>
      </w:r>
      <w:r w:rsidR="00C21C8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każdego 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miesiąca </w:t>
      </w:r>
      <w:r w:rsidR="00D604B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 okres rozliczeniowy rozumiany jako okres od pierwszego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 </w:t>
      </w:r>
      <w:r w:rsidR="00D604B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ostatniego</w:t>
      </w:r>
      <w:r w:rsidR="000631E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dnia miesiąca gazowego.</w:t>
      </w:r>
    </w:p>
    <w:p w14:paraId="6481FAFE" w14:textId="2DE02B7F" w:rsidR="000631E3" w:rsidRPr="0062104C" w:rsidRDefault="00D604B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Faktura obejmująca opł</w:t>
      </w:r>
      <w:r w:rsidR="00EF672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atę zmienną za usługę dystrybuc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ji wystawiana jest </w:t>
      </w:r>
      <w:r w:rsidR="00DF7E8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do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ostatniego dnia każdego miesiąca 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obejmuj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: opłatę zmienną za usługę dystrybucyjną oraz opłatę abonamentową za okres rozliczeniowy rozumiany</w:t>
      </w:r>
      <w:r w:rsidR="00C21C8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jako okres od pierwszego do ostatniego dnia miesiąca </w:t>
      </w:r>
      <w:r w:rsidR="00C21C8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gazowy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07F837A8" w14:textId="4F25EDBA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Faktury zawierające opłaty za przekazane ZUD paliwo gazowe w ramach bilansowania ZUD, wystawiane są przez OSD</w:t>
      </w:r>
      <w:r w:rsidR="00B978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 dwudziestego pierwszego (21) dnia miesiąca po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zakończeniu okresu </w:t>
      </w:r>
      <w:r w:rsidR="00B00D0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rozliczeniowego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587BDD27" w14:textId="7E60FE28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ZUD, w terminie siedmiu (7) dni od dnia otrzymania </w:t>
      </w:r>
      <w:r w:rsidR="00B00D0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raportu dotyczącego ilości paliwa gazowego odebranego przez OSDW w ramach bilansowania,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wystawia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fakturę zawierającą opłatę za przekazane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paliwo gazowe w ramach bilansowania</w:t>
      </w:r>
      <w:r w:rsidR="00887F3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zgodnie </w:t>
      </w:r>
      <w:r w:rsidR="00887F3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887F3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zasadami w IR</w:t>
      </w:r>
      <w:r w:rsidR="00311B8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</w:t>
      </w:r>
      <w:r w:rsidR="00887F3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Faktura zostanie doręczona listem poleconym na adres wskazany przez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22E0190E" w14:textId="7252146A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Płatności</w:t>
      </w:r>
    </w:p>
    <w:p w14:paraId="5BF8CCA9" w14:textId="77777777" w:rsidR="006E5039" w:rsidRPr="0062104C" w:rsidRDefault="006E5039" w:rsidP="00C13751">
      <w:pPr>
        <w:pStyle w:val="Akapitzlist"/>
        <w:widowControl w:val="0"/>
        <w:numPr>
          <w:ilvl w:val="0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3CB5C789" w14:textId="77777777" w:rsidR="006E5039" w:rsidRPr="0062104C" w:rsidRDefault="006E5039" w:rsidP="00C13751">
      <w:pPr>
        <w:pStyle w:val="Akapitzlist"/>
        <w:widowControl w:val="0"/>
        <w:numPr>
          <w:ilvl w:val="0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43B8DE0C" w14:textId="77777777" w:rsidR="006E5039" w:rsidRPr="0062104C" w:rsidRDefault="006E5039" w:rsidP="00C13751">
      <w:pPr>
        <w:pStyle w:val="Akapitzlist"/>
        <w:widowControl w:val="0"/>
        <w:numPr>
          <w:ilvl w:val="0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68B1F432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17BF3FA4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59BD9683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22B5E0C0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4D231FDF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7BE32153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4D878F5B" w14:textId="77777777" w:rsidR="006E5039" w:rsidRPr="0062104C" w:rsidRDefault="006E5039" w:rsidP="00C13751">
      <w:pPr>
        <w:pStyle w:val="Akapitzlist"/>
        <w:widowControl w:val="0"/>
        <w:numPr>
          <w:ilvl w:val="1"/>
          <w:numId w:val="17"/>
        </w:numPr>
        <w:spacing w:before="240" w:after="0"/>
        <w:contextualSpacing w:val="0"/>
        <w:jc w:val="both"/>
        <w:rPr>
          <w:rFonts w:ascii="Arial" w:eastAsia="Arial" w:hAnsi="Arial" w:cs="Arial"/>
          <w:vanish/>
          <w:color w:val="000000"/>
          <w:spacing w:val="4"/>
          <w:sz w:val="20"/>
          <w:szCs w:val="20"/>
          <w:lang w:eastAsia="pl-PL"/>
        </w:rPr>
      </w:pPr>
    </w:p>
    <w:p w14:paraId="0A2DF98B" w14:textId="53826C74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Należności wynikające z faktur, o których mowa w pkt 8.3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="00C24BB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9A6C0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-</w:t>
      </w:r>
      <w:r w:rsidR="00C24BB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8.</w:t>
      </w:r>
      <w:r w:rsidR="009A6C0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płatne są przelewem na rachunek bankowy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wskazany na fakturze.</w:t>
      </w:r>
    </w:p>
    <w:p w14:paraId="20CAF99A" w14:textId="5EE1D54C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Termin płatności faktur wymienionych w pkt 8.3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="009A6C0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- 8.5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wynosi czternaście (14) dni kalendarzowych od daty wystawienia faktury przez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zobowiązuje się do wysłania ZUD faktur wymienionych w pkt 8.3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="009A6C0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- 8.5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="006E503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na adres ZUD wskazany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Umowie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 innym dokumencie, nie później niż 4 dni od dnia ich wystawienia.</w:t>
      </w:r>
    </w:p>
    <w:p w14:paraId="25D653F3" w14:textId="18AD3BE4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Datą zapłaty należności jest data uznania rachunku bankowego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2A5F644D" w14:textId="68C99F87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Każda płatność dokonywana przez ZUD będzie zaliczana na poczet najstarszych należności, w tym w pierwszej kolejności na odsetki za opóźnienie w zapłacie.</w:t>
      </w:r>
    </w:p>
    <w:p w14:paraId="28979B57" w14:textId="7E70A6CF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Faktura zawierająca opłatę za przekazane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paliwo gazowe w ramach bilansowania, o której mowa w pkt 8.</w:t>
      </w:r>
      <w:r w:rsidR="009A6C0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6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powyżej, zostanie zapłacona przez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B0054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terminie czternastu (14) dni kalendarzowych od daty jej wystawienia przez ZUD na rachunek bankowy wskazany na fakturze.</w:t>
      </w:r>
    </w:p>
    <w:p w14:paraId="5B2F2960" w14:textId="33DD4523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zobowiązuje się do wysłania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faktury nie później niż 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(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4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) cztery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dni od dnia jej wystawienia.</w:t>
      </w:r>
    </w:p>
    <w:p w14:paraId="3B5340BC" w14:textId="74BD15FD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Nieterminowe regulowanie przez </w:t>
      </w:r>
      <w:r w:rsidR="00DC027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zobowiązań pieniężnych powoduje możliwość naliczenia, za każdy dzień opóźnienia, odsetek ustawow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ych</w:t>
      </w:r>
      <w:r w:rsidR="00AB68F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za opóźnienie </w:t>
      </w:r>
      <w:r w:rsidR="00DF7FB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 </w:t>
      </w:r>
      <w:r w:rsidR="00AB68F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transakcjach handlowych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. Kwota naliczonych odsetek będzie płatna na podstawie noty odsetkowej wystawionej przez </w:t>
      </w:r>
      <w:r w:rsidR="00DC027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 terminie czterna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stu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(14) dni od daty wystawienia tej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noty.</w:t>
      </w:r>
    </w:p>
    <w:p w14:paraId="03E7459E" w14:textId="5DBE6FB6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nieterminowego regulowania należności przez ZUD,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może skorzystać z zabezpieczeń udzielonych przez ZUD.</w:t>
      </w:r>
    </w:p>
    <w:p w14:paraId="5A665F4A" w14:textId="16CF2B95" w:rsidR="000631E3" w:rsidRPr="0062104C" w:rsidRDefault="000631E3" w:rsidP="00C13751">
      <w:pPr>
        <w:pStyle w:val="Akapitzlist"/>
        <w:widowControl w:val="0"/>
        <w:numPr>
          <w:ilvl w:val="2"/>
          <w:numId w:val="17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Wypowiedzenie Umowy nie zwalnia ZUD z obowiązku zapłaty wszystkich należności wraz z odsetkami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ustawowymi za opóźnienie</w:t>
      </w:r>
      <w:r w:rsidR="00AB68F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 transakcjach handlowych.</w:t>
      </w:r>
    </w:p>
    <w:p w14:paraId="7FBA54C5" w14:textId="77777777" w:rsidR="00B7190D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Reklamacje</w:t>
      </w:r>
    </w:p>
    <w:p w14:paraId="4CD6C2B0" w14:textId="535F04D1" w:rsidR="000631E3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Reklamacje dotyczące faktury ZUD p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owinien zgłosić niezwłocznie.</w:t>
      </w:r>
    </w:p>
    <w:p w14:paraId="6D031094" w14:textId="317395C7" w:rsidR="000631E3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Złożenie przez ZUD reklamacji, nie </w:t>
      </w:r>
      <w:r w:rsidR="00B86FD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upoważnia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ZUD </w:t>
      </w:r>
      <w:r w:rsidR="00B86FD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do opóźnienia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B86FD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płatności, zmniejszenia kwoty płatności ani jej odmowy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29A000D1" w14:textId="4A66B582" w:rsidR="000631E3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ma obowiązek rozpatrzyć reklamację w ciągu czternastu (14) dni od daty jej otrzymania</w:t>
      </w:r>
      <w:r w:rsidR="0070774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 uwzględnieniem zapisu ppkt 8.</w:t>
      </w:r>
      <w:r w:rsidR="00CC1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8</w:t>
      </w:r>
      <w:r w:rsidR="0070774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="00CC1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4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6671D13D" w14:textId="658E6AEF" w:rsidR="000631E3" w:rsidRPr="0062104C" w:rsidRDefault="00707744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W przypadku zgłoszenia przez Odbiorców </w:t>
      </w:r>
      <w:r w:rsidR="001841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reklamacji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do ZUD, ZUD niezwłocznie nie później niż w ciągu </w:t>
      </w:r>
      <w:r w:rsidR="001841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2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dni </w:t>
      </w:r>
      <w:r w:rsidR="00525F26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od otrzymania reklamacji </w:t>
      </w:r>
      <w:r w:rsidR="001841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</w:t>
      </w:r>
      <w:r w:rsidR="00525F26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dbiorcy,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przekaże </w:t>
      </w:r>
      <w:r w:rsidR="00503B0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ją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do OSDW. </w:t>
      </w:r>
      <w:r w:rsidR="00DF7FB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 </w:t>
      </w:r>
      <w:r w:rsidR="00D826C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takim przypadku odpowiedź zostanie udzielona ZUD przez OSDW w terminie dziewięciu (9) dni od daty otrzymania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reklamacji</w:t>
      </w:r>
      <w:r w:rsidR="00D826C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7A4C1FEC" w14:textId="4AB287E6" w:rsidR="00215B21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uznania reklamacji, OSD</w:t>
      </w:r>
      <w:r w:rsidR="00584B7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wystawi w ciągu siedmiu (7) dni od daty uznania reklamacji fakturę korygującą i niezwłocznie prześle ją ZUD. </w:t>
      </w:r>
    </w:p>
    <w:p w14:paraId="5571A44F" w14:textId="52E491DE" w:rsidR="000631E3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Ewentualna nadpłata zostanie zaliczona na poczet przy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szłych płatności i rozliczona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najbliższej wystawionej fakturze, o ile ZUD nie zażąda zwrotu nadpłaty -</w:t>
      </w:r>
      <w:r w:rsidR="00977D3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takim przypadku zostanie ona prz</w:t>
      </w:r>
      <w:r w:rsidR="00215B2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ekazana na rachunek bankowy wskazany przez ZUD.</w:t>
      </w:r>
    </w:p>
    <w:p w14:paraId="03B9430B" w14:textId="53A24169" w:rsidR="000631E3" w:rsidRPr="0062104C" w:rsidRDefault="000631E3" w:rsidP="00C13751">
      <w:pPr>
        <w:pStyle w:val="Akapitzlist"/>
        <w:widowControl w:val="0"/>
        <w:numPr>
          <w:ilvl w:val="1"/>
          <w:numId w:val="28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Korekty</w:t>
      </w:r>
    </w:p>
    <w:p w14:paraId="2150909A" w14:textId="77777777" w:rsidR="00B7190D" w:rsidRPr="0062104C" w:rsidRDefault="000631E3" w:rsidP="00C13751">
      <w:pPr>
        <w:pStyle w:val="Akapitzlist"/>
        <w:widowControl w:val="0"/>
        <w:numPr>
          <w:ilvl w:val="2"/>
          <w:numId w:val="28"/>
        </w:numPr>
        <w:spacing w:before="240" w:after="0"/>
        <w:ind w:left="993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Korekty faktur mogą dotyczyć:</w:t>
      </w:r>
    </w:p>
    <w:p w14:paraId="415AF96A" w14:textId="394B3713" w:rsidR="000631E3" w:rsidRPr="0062104C" w:rsidRDefault="000631E3" w:rsidP="00C13751">
      <w:pPr>
        <w:pStyle w:val="Akapitzlist"/>
        <w:widowControl w:val="0"/>
        <w:numPr>
          <w:ilvl w:val="3"/>
          <w:numId w:val="28"/>
        </w:numPr>
        <w:spacing w:before="240" w:after="0"/>
        <w:ind w:left="1701" w:hanging="708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uznania reklamacji ZUD dotyczącej </w:t>
      </w:r>
      <w:r w:rsidR="003C283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naliczonych w fakturze opłat za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02762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usługi,</w:t>
      </w:r>
    </w:p>
    <w:p w14:paraId="5A1F1E50" w14:textId="19EDFE6F" w:rsidR="000631E3" w:rsidRPr="0062104C" w:rsidRDefault="000631E3" w:rsidP="00C13751">
      <w:pPr>
        <w:pStyle w:val="Akapitzlist"/>
        <w:widowControl w:val="0"/>
        <w:numPr>
          <w:ilvl w:val="3"/>
          <w:numId w:val="28"/>
        </w:numPr>
        <w:spacing w:before="240" w:after="0"/>
        <w:ind w:left="1701" w:hanging="708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rozliczenia opłat za niedotrzymanie parametrów jakościowych paliwa gazowego, w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235B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tym ciepła spalania</w:t>
      </w:r>
      <w:r w:rsidR="00C70FE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3407E4E9" w14:textId="6706369D" w:rsidR="00B7190D" w:rsidRPr="0062104C" w:rsidRDefault="000631E3" w:rsidP="00C13751">
      <w:pPr>
        <w:pStyle w:val="Akapitzlist"/>
        <w:widowControl w:val="0"/>
        <w:numPr>
          <w:ilvl w:val="3"/>
          <w:numId w:val="28"/>
        </w:numPr>
        <w:spacing w:before="240" w:after="0"/>
        <w:ind w:left="1701" w:hanging="708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innych przypadków.</w:t>
      </w:r>
    </w:p>
    <w:p w14:paraId="75271895" w14:textId="652C4363" w:rsidR="002B147F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284" w:hanging="284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Wstrzymanie</w:t>
      </w:r>
      <w:r w:rsidR="001332FC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i wznowienie dostarczania paliw</w:t>
      </w:r>
    </w:p>
    <w:p w14:paraId="76B2E490" w14:textId="4B0AFA92" w:rsidR="00B7190D" w:rsidRPr="0062104C" w:rsidRDefault="000631E3" w:rsidP="00C13751">
      <w:pPr>
        <w:pStyle w:val="Akapitzlist"/>
        <w:widowControl w:val="0"/>
        <w:numPr>
          <w:ilvl w:val="1"/>
          <w:numId w:val="29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Wstrzymanie lub wznowienie dostarczania paliwa gazowego realizowane jest przez OSD</w:t>
      </w:r>
      <w:r w:rsidR="002029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ramach świadczonej usługi dystrybucji na podstawie wys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tawionego przez ZUD zlecenia, z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zastrzeżeniem obowiązujących przepisów prawa oraz postanowień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</w:t>
      </w:r>
      <w:r w:rsidR="00977D3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Taryfy OSD</w:t>
      </w:r>
      <w:r w:rsidR="002029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OSD</w:t>
      </w:r>
      <w:r w:rsidR="002029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nie ponosi odpowiedzialności za realizację zlecenia ZUD dotyczącego wstrzymania dostaw paliwa gazowego, a w szczególności nie ponosi odpowiedzialności za realizację zlecenia wystawionego przez ZUD pomimo braku przesłanek uzasadniających wstrzymanie </w:t>
      </w:r>
      <w:r w:rsidR="00DC027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dostarczanego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paliwa gazowego do Odbiorcy.</w:t>
      </w:r>
    </w:p>
    <w:p w14:paraId="7F1E2580" w14:textId="6280C1A0" w:rsidR="002B147F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Przeniesienie praw i obowiązków </w:t>
      </w:r>
      <w:r w:rsidR="00940DE9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wynikających </w:t>
      </w: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z umowy </w:t>
      </w:r>
    </w:p>
    <w:p w14:paraId="12D7034D" w14:textId="135766E9" w:rsidR="00B7190D" w:rsidRPr="0062104C" w:rsidRDefault="000631E3" w:rsidP="00C13751">
      <w:pPr>
        <w:pStyle w:val="Akapitzlist"/>
        <w:widowControl w:val="0"/>
        <w:numPr>
          <w:ilvl w:val="1"/>
          <w:numId w:val="30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Przeniesienie praw lub obowiązków wynikających z Umowy na osobę trzecią wymaga dla swej ważności</w:t>
      </w:r>
      <w:r w:rsidR="00235B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pisemnej zgody drugiej Strony.</w:t>
      </w:r>
    </w:p>
    <w:p w14:paraId="7FC90A27" w14:textId="4E9E56F2" w:rsidR="002B147F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Rozwiązywanie kwestii spornych</w:t>
      </w:r>
    </w:p>
    <w:p w14:paraId="1DFC974C" w14:textId="52BCF549" w:rsidR="000631E3" w:rsidRPr="0062104C" w:rsidRDefault="000631E3" w:rsidP="00C13751">
      <w:pPr>
        <w:pStyle w:val="Akapitzlist"/>
        <w:widowControl w:val="0"/>
        <w:numPr>
          <w:ilvl w:val="1"/>
          <w:numId w:val="31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Kwestie sporne dotyczące realizacji Umowy, w tym kwestie dotyczące płatności faktur, Strony będą rozstrzygać w pierwszej kolejności w drodze negocjacji.</w:t>
      </w:r>
    </w:p>
    <w:p w14:paraId="7E4512C0" w14:textId="1FF90130" w:rsidR="000631E3" w:rsidRPr="0062104C" w:rsidRDefault="000631E3" w:rsidP="00C13751">
      <w:pPr>
        <w:pStyle w:val="Akapitzlist"/>
        <w:widowControl w:val="0"/>
        <w:numPr>
          <w:ilvl w:val="1"/>
          <w:numId w:val="31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zaistnienia sporu dotyczącego</w:t>
      </w:r>
      <w:r w:rsidR="00ED262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jakości lub ilości paliwa gazowego przekazywanego do dystrybucji lub odbieranego z systemu dystrybucyjnego OSD</w:t>
      </w:r>
      <w:r w:rsidR="00B031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nierozwiązanego w drodze negocjacji, Strony, za obopólną zgodą, mogą zwrócić się 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58659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opinię dotyczącą przedmiotu sporu do wybranego przez Stronę zgłaszającą reklamację laboratorium badawczego lub pomiarowego posiadającego akredytację udzieloną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uznaną przez krajową jednostkę akredytującą według ustawy z dnia 30 sierpnia 2002 roku o systemie oceny zgodności (Dz. U. </w:t>
      </w:r>
      <w:r w:rsidR="00D826C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2014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, poz. </w:t>
      </w:r>
      <w:r w:rsidR="00D826C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1645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 późn. zm.). Opinia ta jest wiążąca dla Stron. Koszty tego badania pokrywa Strona, której zastrzeżenia nie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zostaną potwierdzone.</w:t>
      </w:r>
    </w:p>
    <w:p w14:paraId="5BC3D888" w14:textId="607BB3A5" w:rsidR="00295B33" w:rsidRPr="0062104C" w:rsidRDefault="000631E3" w:rsidP="00C13751">
      <w:pPr>
        <w:pStyle w:val="Akapitzlist"/>
        <w:widowControl w:val="0"/>
        <w:numPr>
          <w:ilvl w:val="1"/>
          <w:numId w:val="31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Jeżeli w ciągu trzydziestu (30) dni od dnia doręczenia wezwania do rozpoczęcia negocjacji Strony nie dojdą do porozumienia, wówczas sprawy sporne będą rozpatrywane przez sąd powszechny</w:t>
      </w:r>
      <w:r w:rsidR="007D6C8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właściwy dla siedziby OSD</w:t>
      </w:r>
      <w:r w:rsidR="00B031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chyba</w:t>
      </w:r>
      <w:r w:rsidR="00235B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że sprawa będzie należała do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7D6C8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właściwości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Prezesa URE.</w:t>
      </w:r>
    </w:p>
    <w:p w14:paraId="78406D52" w14:textId="32D8D758" w:rsidR="001F363D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Zakończenie oraz wypowiedzenie PZD</w:t>
      </w:r>
    </w:p>
    <w:p w14:paraId="5AAECEFC" w14:textId="2BD3E4A9" w:rsidR="000631E3" w:rsidRPr="0062104C" w:rsidRDefault="000631E3" w:rsidP="00C13751">
      <w:pPr>
        <w:pStyle w:val="Akapitzlist"/>
        <w:widowControl w:val="0"/>
        <w:numPr>
          <w:ilvl w:val="1"/>
          <w:numId w:val="32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Realizacja PZD ulega zakończeniu w następujących przypadkach:</w:t>
      </w:r>
    </w:p>
    <w:p w14:paraId="7F477E79" w14:textId="4F3BE121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993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upływem ostatniego dnia terminu realizacji, wskazanego w PZD,</w:t>
      </w:r>
    </w:p>
    <w:p w14:paraId="74CBDB7E" w14:textId="7143ECAC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993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w drodze pisemnego porozumienia Stron,</w:t>
      </w:r>
    </w:p>
    <w:p w14:paraId="4BB07492" w14:textId="0ACD56BD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993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dniem rozwiązania Umowy,</w:t>
      </w:r>
    </w:p>
    <w:p w14:paraId="4B74F25C" w14:textId="6A5FFAA9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993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dniem zmiany sprzedawcy,</w:t>
      </w:r>
    </w:p>
    <w:p w14:paraId="60828DC9" w14:textId="6A1422F0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993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upływem terminu wypowiedzenia PZD.</w:t>
      </w:r>
    </w:p>
    <w:p w14:paraId="0B86341C" w14:textId="6257B704" w:rsidR="000631E3" w:rsidRPr="0062104C" w:rsidRDefault="000631E3" w:rsidP="00C13751">
      <w:pPr>
        <w:pStyle w:val="Akapitzlist"/>
        <w:widowControl w:val="0"/>
        <w:numPr>
          <w:ilvl w:val="1"/>
          <w:numId w:val="32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może wypowiedzieć PZD w następujących przypadkach:</w:t>
      </w:r>
    </w:p>
    <w:p w14:paraId="3689D2B7" w14:textId="2D1C30ED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niewykonywania przez OSD</w:t>
      </w:r>
      <w:r w:rsidR="00B031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usługi dystrybucji przez okres kolejnych trzydziestu (30) dni,</w:t>
      </w:r>
    </w:p>
    <w:p w14:paraId="60658754" w14:textId="391107EF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</w:t>
      </w:r>
      <w:r w:rsidR="00235B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rzypadku działania siły wyższej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na skutek</w:t>
      </w:r>
      <w:r w:rsidR="00235B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której następuje brak możliwości świadczenia usług dystrybucji na warunkach określonych w PZD, Umowie,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oraz Taryfie OSD</w:t>
      </w:r>
      <w:r w:rsidR="00B031C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przez okres dłuższy niż </w:t>
      </w:r>
      <w:r w:rsidR="00CE789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trzydzieści</w:t>
      </w:r>
      <w:r w:rsidR="00C2130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(</w:t>
      </w:r>
      <w:r w:rsidR="00CE789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30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) kolejnych dni</w:t>
      </w:r>
      <w:r w:rsidR="006E533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32057AFB" w14:textId="73BBB0DB" w:rsidR="008156FF" w:rsidRPr="0062104C" w:rsidRDefault="00512467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przypadku, gdy ZUD zaprzestanie sprzedaży Paliwa gazowego lub świadczenia usługi kompleksowej do swojego Odbiorcy zaopatrywanego z Punktu wyjścia, którego dotyczy PZD</w:t>
      </w:r>
      <w:r w:rsidR="006E533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174BC461" w14:textId="0323D99C" w:rsidR="000631E3" w:rsidRPr="0062104C" w:rsidRDefault="000631E3" w:rsidP="00C13751">
      <w:pPr>
        <w:pStyle w:val="Akapitzlist"/>
        <w:widowControl w:val="0"/>
        <w:numPr>
          <w:ilvl w:val="1"/>
          <w:numId w:val="32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51246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może wypowiedzieć PZD w następujących przypadkach:</w:t>
      </w:r>
    </w:p>
    <w:p w14:paraId="50B984DE" w14:textId="62B6ED9D" w:rsidR="000631E3" w:rsidRPr="0062104C" w:rsidRDefault="00887F3E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jeżeli ZUD zalega z płatnościami za świadczone usługi Dystrybucji, co najmniej trzydzieści (30) dni po upływie terminu płatności, pomimo uprzedniego powiadomienia na piśmie o zamiarze wypowiedzenia </w:t>
      </w:r>
      <w:r w:rsidR="00370D7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PZD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wyznaczenia dodatkowego, czternastodniowego (14) terminu do zapłaty zaległych i bieżących należności, a ZUD nie uiścił wszystkich zaległych i bieżących należności w ciągu kolejnych czternastu (14) dni po upływie wyznaczonego terminu</w:t>
      </w:r>
      <w:r w:rsidR="00370D7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782B2B5C" w14:textId="18BE10F4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jeżeli z przyczyn leżących po stronie ZUD lub jego odbiorcy przestały być spełnione warunki techniczne dla danego PZD, określone w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3BE0ADDE" w14:textId="36766969" w:rsidR="000631E3" w:rsidRPr="0062104C" w:rsidRDefault="000631E3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działania siły wyższej, na skutek której następuje brak możliwości świadczenia usług dystrybucji na warunkach określonych w PZD, Umowie, IRiESD</w:t>
      </w:r>
      <w:r w:rsidR="002C3BC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oraz Taryfie OSD</w:t>
      </w:r>
      <w:r w:rsidR="0051246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przez okres dłuższy niż trzydzieści (30) kolejnych dni</w:t>
      </w:r>
      <w:r w:rsidR="002737F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357B031A" w14:textId="20DAF46B" w:rsidR="0046212D" w:rsidRPr="0062104C" w:rsidRDefault="00512467" w:rsidP="00C13751">
      <w:pPr>
        <w:pStyle w:val="Akapitzlist"/>
        <w:widowControl w:val="0"/>
        <w:numPr>
          <w:ilvl w:val="2"/>
          <w:numId w:val="32"/>
        </w:numPr>
        <w:spacing w:before="240" w:after="0"/>
        <w:ind w:left="1276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</w:t>
      </w:r>
      <w:r w:rsidR="00977D3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OSDW utraci tytuł prawny do świadczenia usług Dystrybucji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określonej części systemu dystrybucyjnego stanowiącej własność innych podmiotów, co uniemożliwi dostarczanie Paliwa gazowego do Odbiorców ZUD</w:t>
      </w:r>
      <w:r w:rsidR="00A602F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7E5A7564" w14:textId="5B6EBFC7" w:rsidR="00295B33" w:rsidRPr="0062104C" w:rsidRDefault="000631E3" w:rsidP="00C13751">
      <w:pPr>
        <w:pStyle w:val="Akapitzlist"/>
        <w:widowControl w:val="0"/>
        <w:numPr>
          <w:ilvl w:val="1"/>
          <w:numId w:val="32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Strona uprawniona do wypowiedzenia PZD z przyczyn określonych w pkt 12.2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pkt 12.3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Umowy, przekazuje drugiej stronie pisemnie uzasadnione zawiadomienie określające przyczyny i termin rozwiązania PZD. Data rozwiązania PZD nie może być wcześniejsza niż czternaście (14) dni kalendarzowych od daty doręczenia takiego zawiadomienia. Do upływu tego terminu Strony podejmą działania zmierzające do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usunięcia przyczyn i skutków zaistnienia okoliczności uprawniających do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wypowiedzenia PZD. Jeśli działania takie</w:t>
      </w:r>
      <w:r w:rsidR="00AA07D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nie przyniosą rezultatów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albo</w:t>
      </w:r>
      <w:r w:rsidR="00AA07D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ich osiągnięcie jest z przyczyn obiektywnych niemożliwe, PZD ulega rozwiązaniu w dniu określonym w zawiadomieniu lub w innym dniu, który </w:t>
      </w:r>
      <w:r w:rsidR="00E5328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trony uzgodnią.</w:t>
      </w:r>
    </w:p>
    <w:p w14:paraId="2CCE0D05" w14:textId="7E3CD282" w:rsidR="001F363D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Rozwiązanie i wypowiedzenie umowy</w:t>
      </w:r>
    </w:p>
    <w:p w14:paraId="77D64218" w14:textId="27EE89F3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Umowa ulega rozwiązaniu w następujących przypadkach:</w:t>
      </w:r>
    </w:p>
    <w:p w14:paraId="71B28548" w14:textId="4043DDB2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w drodze pisemnego porozumienia Stron,</w:t>
      </w:r>
    </w:p>
    <w:p w14:paraId="68B01104" w14:textId="6D954B26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dniem wygaśnięcia decyzji o wyznaczeniu OSD</w:t>
      </w:r>
      <w:r w:rsidR="00E5328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operatorem systemu dystrybucyjnego lub wymaganej prawem koncesji którejkolwiek ze Stron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prowadzenie działalności objętych Umową z powodu upływu terminu ich ważności, jeśli nie nastąpiło przedłużenie ważności koncesji albo</w:t>
      </w:r>
      <w:r w:rsidR="00AA07D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jeśli Strona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jej następca prawny nie uzyskał nowej koncesji umożliwiającej dalszą realizację Umowy,</w:t>
      </w:r>
    </w:p>
    <w:p w14:paraId="4589BC04" w14:textId="22E69D65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dniem upływu terminu określonego w decyzji Prezesa URE nakazującej Stronie prowadzenie dalszej działalności pomimo wygaśnięcia koncesji,</w:t>
      </w:r>
    </w:p>
    <w:p w14:paraId="4FFEBF11" w14:textId="62EAC35E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dniem cofnięcia przez Prezesa URE koncesji albo decyzji dotyczącej działalności związanej z realizacją Umowy,</w:t>
      </w:r>
    </w:p>
    <w:p w14:paraId="7AF4D24D" w14:textId="52185714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 upływem terminu wypowiedzenia Umowy,</w:t>
      </w:r>
    </w:p>
    <w:p w14:paraId="1D34E017" w14:textId="7E4206C4" w:rsidR="00011688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innych przypadkach wskazanych w IRiESD</w:t>
      </w:r>
      <w:r w:rsidR="005447D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="0001168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10859F9C" w14:textId="10F0D4F0" w:rsidR="000631E3" w:rsidRPr="0062104C" w:rsidRDefault="00011688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w przypadku rozwiązania Międzyoperatorskiej Umowy 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Dystrybucyjnej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pomiędzy OSD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a OS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</w:t>
      </w:r>
      <w:r w:rsidR="00044C9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 przyczyn leżących po stronie OS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</w:t>
      </w:r>
      <w:r w:rsidR="00044C9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, lub w przypadku 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utraty przez OSD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 przyczyn leżących po stronie OS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prawa do korzystania 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przepustowości w 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międzysystemowych fizycznych punktach wejścia do systemu 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dystrybucyjnego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 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obszaru dystrybucyjnego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międzysystemowych fizycznych punktach wyjścia z systemu 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dystrybucyjnego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do obszaru dystrybucyjnego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="00B054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7148E18F" w14:textId="17B4782B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Strona, której dotyczą okoliczności opisane w pkt 13.1.2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- 13.1.</w:t>
      </w:r>
      <w:r w:rsidR="008B3FE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7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zobowiązana jest poinformować drugą Stronę na piśmie, z co najmniej czternastodniowym (14) dniowym wyprzedzeniem o terminie, w którym Umowa ulegnie rozwiązaniu</w:t>
      </w:r>
      <w:r w:rsidR="0033275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14022C81" w14:textId="4E7DB6F3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może wypowiedzieć Umowę w następujących przypadkach:</w:t>
      </w:r>
    </w:p>
    <w:p w14:paraId="32720697" w14:textId="3B552BBA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niewykonywania przez OSD</w:t>
      </w:r>
      <w:r w:rsidR="00E1388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usługi dystrybucji przez okres kolejnych trzydziestu (30) dni,</w:t>
      </w:r>
    </w:p>
    <w:p w14:paraId="5B738B65" w14:textId="53858806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braku akceptacji zmian postanowień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zgodnie z pkt 13.4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poniżej,</w:t>
      </w:r>
    </w:p>
    <w:p w14:paraId="04EFA80C" w14:textId="6A001F57" w:rsidR="00A15F2A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braku akceptacji zmian postanowień IRiESD</w:t>
      </w:r>
      <w:r w:rsidR="00CF57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zgodnie z pkt 13.5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poniżej,</w:t>
      </w:r>
    </w:p>
    <w:p w14:paraId="7071AF61" w14:textId="157AA518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działania siły wyższej, na skutek, której następuje brak możliwości korzystania 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usługi dystrybucji na warunkach określonych w Umowie i w IRiESD</w:t>
      </w:r>
      <w:r w:rsidR="00CF57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, przez okres dłuższy niż </w:t>
      </w:r>
      <w:r w:rsidR="00CE789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sześćdziesiąt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(</w:t>
      </w:r>
      <w:r w:rsidR="00CE789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6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0) dn</w:t>
      </w:r>
      <w:r w:rsidR="00861C1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i,</w:t>
      </w:r>
    </w:p>
    <w:p w14:paraId="546217F2" w14:textId="405B3785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naruszenia przez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istotnych postanowień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Umowy i nie usunięcia tego naruszenia w odpowiednim terminie.</w:t>
      </w:r>
    </w:p>
    <w:p w14:paraId="523D748E" w14:textId="78A4670D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zmiany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wejścia w życie nowej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ZUD przyjmuje ją do stosowania w terminie określonym przez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W przypadku zmiany warunków stosowania cen i stawek opłat taryfowych, ZUD przysługuje prawo wypowiedzenia Umowy w terminie czternastu (14) dni od dnia opublikowania nowej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zmienionej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 zachowaniem czternastodniowego (14) okresu wypowiedzenia. Wypowiedzenie Umowy nie zwalnia ZUD z obowiązku sto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sowania Taryfy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no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wym lub zmienionym brzmieniu,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okresie wypowiedzenia.</w:t>
      </w:r>
    </w:p>
    <w:p w14:paraId="1AAD5D08" w14:textId="5A582A26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W przypadku braku akceptacji zmian IRiESD</w:t>
      </w:r>
      <w:r w:rsidR="00CF57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ZUD przysługuje prawo wypowiedzenia Umowy w terminie czternastu (14) dni licząc od dnia ogłoszenia przez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IRiESD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nowym brzmieniu z zachowaniem czternastodniowego (14) okresu wypowiedzenia. Wypowiedzenie Umowy nie zwalnia ZUD z obowiązku stosowania IRiESD </w:t>
      </w:r>
      <w:r w:rsidR="00CF573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 nowym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zmienionym brzmieniu w okresie wypowiedzenia.</w:t>
      </w:r>
    </w:p>
    <w:p w14:paraId="07D6AF89" w14:textId="0F1EA4A5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może wypowiedzieć Umowę w następujących przypadkach:</w:t>
      </w:r>
    </w:p>
    <w:p w14:paraId="1D8A6E9A" w14:textId="056544DA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jeżeli ZUD zalega z płatnościami za świadczone usługi dystrybucji, co najmniej trzydzieści (30) dni po upływie terminu płatności, pomimo uprzedniego powiadomienia na piśmie o zamiarze wypowiedzenia Umowy i wyznaczenia dodatkowego, co najmniej dwutygodniowego (2) terminu do zapłaty zaległych i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bieżących należności, a ZUD nie uiścił wszystkich zal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egłych i bieżących należności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ciągu kolejnych dwóch (2) tygodni po upływie wyznaczonego terminu,</w:t>
      </w:r>
    </w:p>
    <w:p w14:paraId="62C1D8EB" w14:textId="4E02B0B9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przypadku naruszenia przez ZUD istotnych postanowień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Taryfy OSD</w:t>
      </w:r>
      <w:r w:rsidR="00FC662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Umowy i nie usunięcia tego naruszenia </w:t>
      </w:r>
      <w:r w:rsidR="00E9710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w przeciągu </w:t>
      </w:r>
      <w:r w:rsidR="0092724B" w:rsidRPr="0062104C">
        <w:rPr>
          <w:rFonts w:ascii="Arial" w:hAnsi="Arial" w:cs="Arial"/>
          <w:sz w:val="20"/>
          <w:szCs w:val="20"/>
        </w:rPr>
        <w:t>7 dni od daty wezwania przez OSDW do usunięcia tego naruszenia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6F50D08B" w14:textId="44082985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po upływie dwunastu (12) miesięcy od dnia zawarcia Umowy przez ZUD lub po upływie dwunastu (12) miesięcy od ostatniego dnia 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realizacji PZD na rzecz ZUD – w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przypadku</w:t>
      </w:r>
      <w:r w:rsidR="00A602F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gdy w tych okresach ZUD nie złożył żadnego PZD lub wszystkie złożone przez ZUD PZD zostały odrzucone z przyczyn leżących po stronie ZUD,</w:t>
      </w:r>
    </w:p>
    <w:p w14:paraId="0A5D4921" w14:textId="74836891" w:rsidR="000631E3" w:rsidRPr="0062104C" w:rsidRDefault="000631E3" w:rsidP="00C13751">
      <w:pPr>
        <w:pStyle w:val="Akapitzlist"/>
        <w:widowControl w:val="0"/>
        <w:numPr>
          <w:ilvl w:val="2"/>
          <w:numId w:val="33"/>
        </w:numPr>
        <w:spacing w:before="240" w:after="0"/>
        <w:ind w:left="1276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przypadkach przewidzianych w powszechnie obowiązujących przepisach prawa.</w:t>
      </w:r>
    </w:p>
    <w:p w14:paraId="37CB285E" w14:textId="50EBB2A8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Strona uprawniona do wypowiedzenia Umowy z przyczyn określonych w pkt 13.3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oraz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pkt 13.6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przekazuje drugiej Stronie pisemnie uzasadnione zawiadomienie określające przyczyny i termin rozwiązania Umowy. Termin wypowiedzenia umowy wynosi jeden (1) miesiąc ze skutkiem na koniec miesiąca gazowego. Do upływu tego terminu Strony podejmą działania zmierzające do usunięcia przyczyn i skutków zaistnienia okoliczności uprawniających do wypowiedzenia Umowy. Jeśli działania takie nie przyniosą rezultatów, albo gdy ich osiągnięcie jest z przyczyn obiektywnych niemożliwe, Umowa ulega rozwiązaniu w dniu określonym w zawiadomieniu lub w innym dniu, który Strony uzgodnią.</w:t>
      </w:r>
    </w:p>
    <w:p w14:paraId="07D86C87" w14:textId="1FD603AE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może wypowiedzieć Umowę, bez podania przyczyny ze skutkiem na koniec roku gazowego z zachowaniem trzymiesięcznego (3) okresu wypowiedzenia, z zastrzeżeniem pkt 13.10.</w:t>
      </w:r>
    </w:p>
    <w:p w14:paraId="14C82A5F" w14:textId="1F6C7955" w:rsidR="000631E3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Wypowiedzenie Umowy zawartej na czas nieokreślony skutkuje wypowiedzeniem PZD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czas nieokreślony.</w:t>
      </w:r>
    </w:p>
    <w:p w14:paraId="0DDF464F" w14:textId="22CD062D" w:rsidR="000356DA" w:rsidRPr="0062104C" w:rsidRDefault="000631E3" w:rsidP="00C13751">
      <w:pPr>
        <w:pStyle w:val="Akapitzlist"/>
        <w:widowControl w:val="0"/>
        <w:numPr>
          <w:ilvl w:val="1"/>
          <w:numId w:val="33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Termin wypowiedzenia Umowy na czas nieokreślony ulega przedłużeniu do ostatniego dnia obowiązywania PZD na czas określony.</w:t>
      </w:r>
    </w:p>
    <w:p w14:paraId="1E9F9CFD" w14:textId="72F2C962" w:rsidR="00646255" w:rsidRPr="0062104C" w:rsidRDefault="00B00543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Wy</w:t>
      </w:r>
      <w:r w:rsidR="00012A9C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miana informacji </w:t>
      </w:r>
    </w:p>
    <w:p w14:paraId="1EB8D98B" w14:textId="10BA91C7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Zakres, format i tryb wymiany informacji pomiędzy Stronami określa IRiESD</w:t>
      </w:r>
      <w:r w:rsidR="00CB2089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. </w:t>
      </w:r>
    </w:p>
    <w:p w14:paraId="347E7852" w14:textId="7AB85DFA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Korespondencja związana z realizacją Umowy będzie doręczana przesyłką kurierską, przez posłańca lub listem poleconym za zwrotnym potwierdzeniem odbioru na adresy Stron podane poniżej:</w:t>
      </w:r>
    </w:p>
    <w:p w14:paraId="72DABEEC" w14:textId="60A7CE32" w:rsidR="000631E3" w:rsidRPr="0062104C" w:rsidRDefault="000631E3" w:rsidP="00C13751">
      <w:pPr>
        <w:widowControl w:val="0"/>
        <w:spacing w:before="240" w:after="0"/>
        <w:ind w:left="709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2A184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D05DA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: </w:t>
      </w:r>
      <w:r w:rsidR="002F5682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Edison Next</w:t>
      </w:r>
      <w:r w:rsidR="00D05DAA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Poland Sp. z o.o., ul. Komorowicka 79A, 43-300 Bielsko-Biała</w:t>
      </w:r>
    </w:p>
    <w:p w14:paraId="4CDB5B78" w14:textId="22290D4B" w:rsidR="000631E3" w:rsidRPr="0062104C" w:rsidRDefault="000631E3" w:rsidP="00C13751">
      <w:pPr>
        <w:widowControl w:val="0"/>
        <w:spacing w:before="240" w:after="0"/>
        <w:ind w:left="709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lastRenderedPageBreak/>
        <w:t>ZUD:</w:t>
      </w:r>
      <w:r w:rsidR="001C0A2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D05DA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 </w:t>
      </w:r>
      <w:r w:rsidR="00095ECD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……………………………………..</w:t>
      </w:r>
    </w:p>
    <w:p w14:paraId="1650EEA0" w14:textId="62B0A42D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Strony ustalają, iż korespondencja związana z realizacją Umowy może być również doręczana elektroniczną, przy czym w przypadku rozbieżności pomiędzy</w:t>
      </w:r>
      <w:r w:rsidR="00F2526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postanowieniami dokumentu przekazanego w formie pisemnej i elektronicznej, wiążące dla Stron są postanowienia dokumentu przekazanego w formie pisemnej.</w:t>
      </w:r>
    </w:p>
    <w:p w14:paraId="39DF3669" w14:textId="5426C26E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 ile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nie przewiduje innego terminu, Strony ustalają czternastodniowy (14) termin udzielenia odpowiedzi na przesłaną korespondencję, liczony od dnia jej otrzymania przez adresata, chyba</w:t>
      </w:r>
      <w:r w:rsidR="0064625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że Umowa, IRiESD</w:t>
      </w:r>
      <w:r w:rsidR="006B68E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Taryfa OSD</w:t>
      </w:r>
      <w:r w:rsidR="002A184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stanowią inaczej.</w:t>
      </w:r>
    </w:p>
    <w:p w14:paraId="43371C28" w14:textId="40FBCBDE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Osobami upoważnionymi do składania wszelkich oświadczeń związanych z realizacją Umowy, bez prawa wprowadzania zmian do Umowy są o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soby wymienione w Załączniku nr </w:t>
      </w:r>
      <w:r w:rsidR="007933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6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34400558" w14:textId="5CFD9B91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Dane do kontaktu operacyjnego służb dyspozytorskich i eksploatacyjnych określa Załącznik nr </w:t>
      </w:r>
      <w:r w:rsidR="0079339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7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1719E081" w14:textId="4A6CDD9F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Zmiana osób, o których mowa w pkt 14.5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pkt 14.6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będzie następowała za pisemnym powiadomieniem drugiej Strony dokonanym zgodnie z reprezentacją Strony i nie wymaga aneksu do Umowy.</w:t>
      </w:r>
    </w:p>
    <w:p w14:paraId="56C67F0B" w14:textId="1AF7F519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trakcie trwania Umowy, każda ze Stron jest zobowiązana pisemnie zawiadomić drugą Stronę o zmianie danych, o których mowa w pkt 14.2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pkt 14.5</w:t>
      </w:r>
      <w:r w:rsidR="00DE51EF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i pkt 14.6. Zmiana tych danych nie wymaga zawarcia aneksu do Umowy podpisanego przez obie Strony.</w:t>
      </w:r>
    </w:p>
    <w:p w14:paraId="18049C18" w14:textId="77BEC2AC" w:rsidR="000631E3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ZUD upoważnia OSD</w:t>
      </w:r>
      <w:r w:rsidR="00AB070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 do przekazywania OSD lub/i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AB070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OSP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informacji związanych z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realizacją Umowy w zakresie określonym w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0FBBA514" w14:textId="01858505" w:rsidR="000356DA" w:rsidRPr="0062104C" w:rsidRDefault="000631E3" w:rsidP="00C13751">
      <w:pPr>
        <w:pStyle w:val="Akapitzlist"/>
        <w:widowControl w:val="0"/>
        <w:numPr>
          <w:ilvl w:val="1"/>
          <w:numId w:val="34"/>
        </w:numPr>
        <w:spacing w:before="240" w:after="0"/>
        <w:ind w:left="709" w:hanging="709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Strony będą się wzajemnie informowały o wszelkich okolicznościach mogących mieć znaczenie dla prowadzenia ruchu, planowania rozwoju sieci dystrybucyjnej i jej eksploatacji oraz prowadzenia rozliczeń, a także będą się niezwłocznie informowały o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wszelkich zdarzeniach mogących mieć wpływ na bezpieczeństwo osób i mienia, w tym sieci, urządzeń lub instalacji.</w:t>
      </w:r>
    </w:p>
    <w:p w14:paraId="46751F30" w14:textId="368E3BE5" w:rsidR="00646255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Pouf</w:t>
      </w:r>
      <w:r w:rsidR="00AB070E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ność i ochrona danych osobowych</w:t>
      </w:r>
    </w:p>
    <w:p w14:paraId="7B4AB887" w14:textId="51C28B0C" w:rsidR="003843C9" w:rsidRPr="003843C9" w:rsidRDefault="003843C9" w:rsidP="003843C9">
      <w:pPr>
        <w:pStyle w:val="Akapitzlist"/>
        <w:numPr>
          <w:ilvl w:val="1"/>
          <w:numId w:val="39"/>
        </w:numPr>
        <w:spacing w:after="0" w:line="360" w:lineRule="auto"/>
        <w:ind w:left="709" w:hanging="718"/>
        <w:jc w:val="both"/>
        <w:rPr>
          <w:rFonts w:ascii="Arial" w:hAnsi="Arial" w:cs="Arial"/>
          <w:b/>
          <w:w w:val="92"/>
          <w:sz w:val="20"/>
          <w:szCs w:val="20"/>
          <w:lang w:eastAsia="pl-PL"/>
        </w:rPr>
      </w:pPr>
      <w:r w:rsidRPr="003843C9">
        <w:rPr>
          <w:rFonts w:ascii="Arial" w:eastAsia="Times New Roman" w:hAnsi="Arial" w:cs="Arial"/>
          <w:sz w:val="20"/>
          <w:szCs w:val="20"/>
          <w:lang w:eastAsia="pl-PL"/>
        </w:rPr>
        <w:t xml:space="preserve">Strony wyrażają zgodę na gromadzenie oraz przetwarzanie danych osobowych i handlowych w zakresie niezbędnym dla realizacji Umowy, zgodnie z postanowieniami powszechnie obowiązującego prawa, w tym Rozporządzenia Parlamentu Europejskiego i Rady  (UE) 2016/679 z dnia 27 kwietnia 2016 r. w sprawie ochrony osób fizycznych w związku  z przetwarzaniem danych osobowych i w sprawie swobodnego przepływu takich danych oraz uchylenia dyrektywy 95/46/WE (ogólne rozporządzenie o ochronie danych – dalej „RODO”). Każda ze Stron Umowy zobowiązana jest w imieniu drugiej Strony jako administratora udostępnionych jej danych osobowych przedstawicieli Stron do wypełnienia obowiązku informacyjnego zgodnie z art. 14 RODO, przy jednoczesnym zachowaniu zasady rozliczalności. Obowiązek informacyjny należy wykonać niezwłocznie, jednakże nie później niż w terminie 30 (trzydzieści) dni od dnia zawarcia niniejszej Umowy. Obowiązek, o którym mowa w zdaniu poprzedzającym powinien zostać spełniony poprzez przekazanie tym osobom klauzuli informacyjnej. Klauzula informacyjna </w:t>
      </w:r>
      <w:r>
        <w:rPr>
          <w:rFonts w:ascii="Arial" w:eastAsia="Times New Roman" w:hAnsi="Arial" w:cs="Arial"/>
          <w:sz w:val="20"/>
          <w:szCs w:val="20"/>
          <w:lang w:eastAsia="pl-PL"/>
        </w:rPr>
        <w:t>OSDW</w:t>
      </w:r>
      <w:r w:rsidRPr="003843C9">
        <w:rPr>
          <w:rFonts w:ascii="Arial" w:eastAsia="Times New Roman" w:hAnsi="Arial" w:cs="Arial"/>
          <w:sz w:val="20"/>
          <w:szCs w:val="20"/>
          <w:lang w:eastAsia="pl-PL"/>
        </w:rPr>
        <w:t xml:space="preserve"> stanowi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3843C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14:paraId="3F0B2E79" w14:textId="77777777" w:rsidR="003843C9" w:rsidRPr="0062104C" w:rsidRDefault="003843C9" w:rsidP="003843C9">
      <w:pPr>
        <w:pStyle w:val="Akapitzlist"/>
        <w:widowControl w:val="0"/>
        <w:spacing w:before="240" w:after="0"/>
        <w:ind w:left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</w:p>
    <w:p w14:paraId="1634F1CD" w14:textId="77777777" w:rsidR="000356DA" w:rsidRPr="0062104C" w:rsidRDefault="00012A9C" w:rsidP="00C13751">
      <w:pPr>
        <w:pStyle w:val="Akapitzlist"/>
        <w:widowControl w:val="0"/>
        <w:numPr>
          <w:ilvl w:val="0"/>
          <w:numId w:val="5"/>
        </w:numPr>
        <w:spacing w:before="240" w:after="0"/>
        <w:ind w:left="426" w:hanging="426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lastRenderedPageBreak/>
        <w:t>Postanowienia końcowe</w:t>
      </w:r>
    </w:p>
    <w:p w14:paraId="71003256" w14:textId="248248EF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Umowa wchodzi w życie z dniem jej podpisania przez obie Strony.</w:t>
      </w:r>
    </w:p>
    <w:p w14:paraId="2F980401" w14:textId="7A1A8418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Strony zobowiązują się, że w przypadku, gdy jakakolwiek część Umowy zostanie uznana za nieważną lub w inny sposób prawnie wadliwą, pozostała część Umowy pozostanie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mocy. W przypadku postanowień uznanych za nieważne lub niewykonalne, Strony podejmą negocjacje w dobrej wierze, w celu zastąpienia takich postanowień, o ile to moż</w:t>
      </w:r>
      <w:r w:rsidR="00A743D4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l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iwe, postanowieniami alternatywnymi, które będą ważne i wykonalne oraz będą odzwierciedlać pierwotne intencje Stron.</w:t>
      </w:r>
    </w:p>
    <w:p w14:paraId="75DE7074" w14:textId="7C25E0A3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Wszelkie zmiany Umowy wymagają formy pisemnej w postaci aneksu pod rygorem nieważności. Niniejsze postanowienia nie dotyczą zmian w Taryfie OSD</w:t>
      </w:r>
      <w:r w:rsidR="00AB070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24284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zmian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="00242848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oraz zmian jednoznacznie przywołanych w Umowie, dla których ustalono, że nie wymagają formy aneksu.</w:t>
      </w:r>
    </w:p>
    <w:p w14:paraId="718D0707" w14:textId="5D43ECAE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Zmiany w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wiążą Strony w terminie i na zasadach określonych w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 W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związku ze zmianą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ZUD przysługuje prawo wypowiedzenia Umowy na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zasadach określonych w pkt 13.5.</w:t>
      </w:r>
    </w:p>
    <w:p w14:paraId="10CAE893" w14:textId="3CC63BC1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Zmienione lub nowe postanowienia Taryfy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stają się częścią Umowy począwszy od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dnia wprowadzenia ich do stosowania przez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zgodnie z treścią decyzji Prezesa URE w sprawie ich zatwierdzenia. W związku ze zmianą Taryfy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</w:t>
      </w:r>
      <w:r w:rsidR="009523E5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wprowadzeniem nowych postanowień Taryfy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ZUD przysługuje prawo wypowiedzenia Umowy na zasadach określonych w pkt 13.4.</w:t>
      </w:r>
    </w:p>
    <w:p w14:paraId="534911B7" w14:textId="50B1CCAC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poinformuje ZUD o zmianie w Taryfie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D505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poprzez przesłanie wyciągu ze 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zmienionej Taryfy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lub nowej Taryfy OSD</w:t>
      </w:r>
      <w:r w:rsidR="00D206E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 a także o zmianie IRiESD</w:t>
      </w:r>
      <w:r w:rsidR="005E0DA3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OSDW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.</w:t>
      </w:r>
    </w:p>
    <w:p w14:paraId="3539782C" w14:textId="3DBC647E" w:rsidR="000631E3" w:rsidRPr="0062104C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Załączniki do Umowy stanowią integralną część Umowy.</w:t>
      </w:r>
    </w:p>
    <w:p w14:paraId="2E72BD92" w14:textId="42ECD28C" w:rsidR="006E5039" w:rsidRDefault="000631E3" w:rsidP="00C13751">
      <w:pPr>
        <w:pStyle w:val="Akapitzlist"/>
        <w:widowControl w:val="0"/>
        <w:numPr>
          <w:ilvl w:val="1"/>
          <w:numId w:val="36"/>
        </w:numPr>
        <w:spacing w:before="240" w:after="0"/>
        <w:ind w:left="567" w:hanging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Umowa została sporządzona w dwóch (2) jednobrzmiących egzemplarzach - po </w:t>
      </w:r>
      <w:r w:rsidR="00A31C1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(1)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jednym dla każdej ze Stron.</w:t>
      </w:r>
    </w:p>
    <w:p w14:paraId="0EECD34B" w14:textId="77777777" w:rsidR="00C13751" w:rsidRPr="00C13751" w:rsidRDefault="00C13751" w:rsidP="00C13751">
      <w:pPr>
        <w:pStyle w:val="Akapitzlist"/>
        <w:widowControl w:val="0"/>
        <w:spacing w:before="240" w:after="0"/>
        <w:ind w:left="567"/>
        <w:contextualSpacing w:val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7D40210D" w14:textId="77777777" w:rsidR="000631E3" w:rsidRPr="0062104C" w:rsidRDefault="000631E3" w:rsidP="00C13751">
      <w:pPr>
        <w:widowControl w:val="0"/>
        <w:tabs>
          <w:tab w:val="left" w:pos="366"/>
        </w:tabs>
        <w:spacing w:before="240" w:after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ZAŁĄCZNIKI:</w:t>
      </w:r>
    </w:p>
    <w:p w14:paraId="5DF10392" w14:textId="4E0061B6" w:rsidR="000631E3" w:rsidRPr="00ED60FB" w:rsidRDefault="000631E3" w:rsidP="00ED60FB">
      <w:pPr>
        <w:widowControl w:val="0"/>
        <w:spacing w:before="240"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1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Oryginały lub poświadczone za zgodność z oryginałem kopie</w:t>
      </w:r>
      <w:r w:rsid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pełnomocnictwa potwierdzającego pr</w:t>
      </w:r>
      <w:r w:rsidR="00D50550"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awo osób podpisujących Umowę do </w:t>
      </w:r>
      <w:r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reprezentowania i zaciągania zobowiązań</w:t>
      </w:r>
      <w:r w:rsid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097DAFE7" w14:textId="528731D4" w:rsidR="00ED60FB" w:rsidRDefault="000631E3" w:rsidP="00ED60FB">
      <w:pPr>
        <w:widowControl w:val="0"/>
        <w:tabs>
          <w:tab w:val="left" w:pos="366"/>
        </w:tabs>
        <w:spacing w:before="240"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2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Oryginały lub poświadczone za zgodność z oryginałem kopie</w:t>
      </w:r>
      <w:r w:rsid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pełnomocnictwa potwierdzającego pr</w:t>
      </w:r>
      <w:r w:rsidR="00D50550"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awo osób podpisujących Umowę do </w:t>
      </w:r>
      <w:r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reprezentowania i</w:t>
      </w:r>
      <w:r w:rsidR="009523E5"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 </w:t>
      </w:r>
      <w:r w:rsidRP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zaciągania zobowiązań</w:t>
      </w:r>
      <w:r w:rsidR="00ED60FB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3458F9FD" w14:textId="7FB15E9A" w:rsidR="00C13751" w:rsidRPr="0062104C" w:rsidRDefault="000631E3" w:rsidP="00ED60FB">
      <w:pPr>
        <w:widowControl w:val="0"/>
        <w:tabs>
          <w:tab w:val="left" w:pos="366"/>
        </w:tabs>
        <w:spacing w:before="240"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3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Taryfa OSD</w:t>
      </w:r>
      <w:r w:rsidR="0069228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</w:t>
      </w:r>
      <w:r w:rsidR="00575C6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143F13A0" w14:textId="547B3F6B" w:rsidR="000631E3" w:rsidRPr="0062104C" w:rsidRDefault="000631E3" w:rsidP="00C13751">
      <w:pPr>
        <w:widowControl w:val="0"/>
        <w:spacing w:before="240" w:after="0"/>
        <w:ind w:left="1701" w:hanging="1701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4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Dowód ustanowienia zabezpieczenia finansowego przez ZUD</w:t>
      </w:r>
      <w:r w:rsidR="001741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(składany zgodnie z pkt.4</w:t>
      </w:r>
      <w:r w:rsidR="000356D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1741DB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Umowy)</w:t>
      </w:r>
      <w:r w:rsidR="00C13751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61050A46" w14:textId="115CCB7A" w:rsidR="000631E3" w:rsidRPr="0062104C" w:rsidRDefault="000631E3" w:rsidP="00C13751">
      <w:pPr>
        <w:widowControl w:val="0"/>
        <w:spacing w:before="240" w:after="0"/>
        <w:ind w:left="1701" w:hanging="1701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Załącznik nr </w:t>
      </w:r>
      <w:r w:rsidR="009E3DBB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5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2E335C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-</w:t>
      </w:r>
      <w:r w:rsidR="00AE0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Pojedyncze Zlecenie Dystrybucji – PZD -  wzór</w:t>
      </w:r>
      <w:r w:rsidR="00575C6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,</w:t>
      </w:r>
    </w:p>
    <w:p w14:paraId="120B54E3" w14:textId="2FF6B45B" w:rsidR="00C930D2" w:rsidRPr="0062104C" w:rsidRDefault="00C930D2" w:rsidP="00C13751">
      <w:pPr>
        <w:widowControl w:val="0"/>
        <w:spacing w:before="240" w:after="0"/>
        <w:ind w:left="1701" w:hanging="1701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5A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AE0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-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PZD – </w:t>
      </w:r>
      <w:r w:rsidR="00AC3850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Zgłoszenie Zmiany</w:t>
      </w:r>
      <w:r w:rsidR="00AE0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S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przedawcy</w:t>
      </w:r>
      <w:r w:rsidR="00AE0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-</w:t>
      </w:r>
      <w:r w:rsidR="00AE02F1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wzór,</w:t>
      </w:r>
    </w:p>
    <w:p w14:paraId="6BA66F5D" w14:textId="35D4C6A5" w:rsidR="002E335C" w:rsidRPr="0062104C" w:rsidRDefault="000631E3" w:rsidP="00C13751">
      <w:pPr>
        <w:widowControl w:val="0"/>
        <w:spacing w:before="240" w:after="0"/>
        <w:ind w:left="1701" w:hanging="1701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lastRenderedPageBreak/>
        <w:t>Załącznik nr 6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Wykaz osób upoważnionych przez strony do realizacji przedmiotu Umowy oraz dane</w:t>
      </w:r>
      <w:r w:rsidR="000356D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teleadresowe,</w:t>
      </w:r>
    </w:p>
    <w:p w14:paraId="16EBD4A7" w14:textId="3DAD19DA" w:rsidR="00C77106" w:rsidRPr="0062104C" w:rsidRDefault="000631E3" w:rsidP="00C13751">
      <w:pPr>
        <w:widowControl w:val="0"/>
        <w:spacing w:before="240" w:after="0"/>
        <w:ind w:left="1701" w:hanging="1701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Załącznik nr </w:t>
      </w:r>
      <w:r w:rsidR="009E3DBB"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7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C930D2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-</w:t>
      </w:r>
      <w:r w:rsidR="000356D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Wykaz osób do kontaktu opera</w:t>
      </w:r>
      <w:r w:rsidR="000356D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cyjnego służb dyspozytorskich i 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eksploatacyjnych,</w:t>
      </w:r>
    </w:p>
    <w:p w14:paraId="11D9F2BA" w14:textId="4CFD510B" w:rsidR="000A5EB7" w:rsidRDefault="00966FDD" w:rsidP="00C13751">
      <w:pPr>
        <w:spacing w:before="240" w:after="0"/>
        <w:ind w:left="1701" w:hanging="1701"/>
        <w:jc w:val="both"/>
        <w:rPr>
          <w:rFonts w:ascii="Arial" w:hAnsi="Arial" w:cs="Arial"/>
          <w:bCs/>
          <w:sz w:val="20"/>
          <w:szCs w:val="20"/>
        </w:rPr>
      </w:pPr>
      <w:r w:rsidRPr="0062104C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8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- </w:t>
      </w:r>
      <w:r w:rsidR="000356DA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</w:t>
      </w:r>
      <w:r w:rsidRPr="0062104C">
        <w:rPr>
          <w:rFonts w:ascii="Arial" w:hAnsi="Arial" w:cs="Arial"/>
          <w:bCs/>
          <w:sz w:val="20"/>
          <w:szCs w:val="20"/>
        </w:rPr>
        <w:t xml:space="preserve">Warunki dostarczania i odbioru Paliwa gazowego </w:t>
      </w:r>
      <w:r w:rsidR="002E335C" w:rsidRPr="0062104C">
        <w:rPr>
          <w:rFonts w:ascii="Arial" w:hAnsi="Arial" w:cs="Arial"/>
          <w:bCs/>
          <w:sz w:val="20"/>
          <w:szCs w:val="20"/>
        </w:rPr>
        <w:t xml:space="preserve">w </w:t>
      </w:r>
      <w:r w:rsidR="000A5EB7" w:rsidRPr="0062104C">
        <w:rPr>
          <w:rFonts w:ascii="Arial" w:hAnsi="Arial" w:cs="Arial"/>
          <w:bCs/>
          <w:sz w:val="20"/>
          <w:szCs w:val="20"/>
        </w:rPr>
        <w:t>p</w:t>
      </w:r>
      <w:r w:rsidR="002E335C" w:rsidRPr="0062104C">
        <w:rPr>
          <w:rFonts w:ascii="Arial" w:hAnsi="Arial" w:cs="Arial"/>
          <w:bCs/>
          <w:sz w:val="20"/>
          <w:szCs w:val="20"/>
        </w:rPr>
        <w:t>unktach wyjścia obowiązujące</w:t>
      </w:r>
      <w:r w:rsidR="000356DA" w:rsidRPr="0062104C">
        <w:rPr>
          <w:rFonts w:ascii="Arial" w:hAnsi="Arial" w:cs="Arial"/>
          <w:bCs/>
          <w:sz w:val="20"/>
          <w:szCs w:val="20"/>
        </w:rPr>
        <w:t xml:space="preserve"> </w:t>
      </w:r>
      <w:r w:rsidRPr="0062104C">
        <w:rPr>
          <w:rFonts w:ascii="Arial" w:hAnsi="Arial" w:cs="Arial"/>
          <w:bCs/>
          <w:sz w:val="20"/>
          <w:szCs w:val="20"/>
        </w:rPr>
        <w:t>w</w:t>
      </w:r>
      <w:r w:rsidR="00AE02F1" w:rsidRPr="0062104C">
        <w:rPr>
          <w:rFonts w:ascii="Arial" w:hAnsi="Arial" w:cs="Arial"/>
          <w:bCs/>
          <w:sz w:val="20"/>
          <w:szCs w:val="20"/>
        </w:rPr>
        <w:t> </w:t>
      </w:r>
      <w:r w:rsidR="000A5EB7" w:rsidRPr="0062104C">
        <w:rPr>
          <w:rFonts w:ascii="Arial" w:hAnsi="Arial" w:cs="Arial"/>
          <w:bCs/>
          <w:sz w:val="20"/>
          <w:szCs w:val="20"/>
        </w:rPr>
        <w:t>U</w:t>
      </w:r>
      <w:r w:rsidRPr="0062104C">
        <w:rPr>
          <w:rFonts w:ascii="Arial" w:hAnsi="Arial" w:cs="Arial"/>
          <w:bCs/>
          <w:sz w:val="20"/>
          <w:szCs w:val="20"/>
        </w:rPr>
        <w:t>mowach kompleksowych</w:t>
      </w:r>
      <w:r w:rsidR="000A5EB7" w:rsidRPr="0062104C">
        <w:rPr>
          <w:rFonts w:ascii="Arial" w:hAnsi="Arial" w:cs="Arial"/>
          <w:bCs/>
          <w:sz w:val="20"/>
          <w:szCs w:val="20"/>
        </w:rPr>
        <w:t>.</w:t>
      </w:r>
    </w:p>
    <w:p w14:paraId="292FE82A" w14:textId="47C158D9" w:rsidR="003843C9" w:rsidRPr="0062104C" w:rsidRDefault="003843C9" w:rsidP="00C13751">
      <w:pPr>
        <w:spacing w:before="240" w:after="0"/>
        <w:ind w:left="1701" w:hanging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Załącznik nr 9 –</w:t>
      </w:r>
      <w:r>
        <w:rPr>
          <w:rFonts w:ascii="Arial" w:hAnsi="Arial" w:cs="Arial"/>
          <w:bCs/>
          <w:sz w:val="20"/>
          <w:szCs w:val="20"/>
        </w:rPr>
        <w:t xml:space="preserve"> Klauzula </w:t>
      </w:r>
      <w:r w:rsidR="00ED60FB">
        <w:rPr>
          <w:rFonts w:ascii="Arial" w:hAnsi="Arial" w:cs="Arial"/>
          <w:bCs/>
          <w:sz w:val="20"/>
          <w:szCs w:val="20"/>
        </w:rPr>
        <w:t>Informacyjna</w:t>
      </w:r>
      <w:r>
        <w:rPr>
          <w:rFonts w:ascii="Arial" w:hAnsi="Arial" w:cs="Arial"/>
          <w:bCs/>
          <w:sz w:val="20"/>
          <w:szCs w:val="20"/>
        </w:rPr>
        <w:t xml:space="preserve"> OSDW</w:t>
      </w:r>
    </w:p>
    <w:p w14:paraId="5AD2B85E" w14:textId="77777777" w:rsidR="00FE77D1" w:rsidRPr="0062104C" w:rsidRDefault="00FE77D1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4E720722" w14:textId="77777777" w:rsidR="006E5039" w:rsidRPr="0062104C" w:rsidRDefault="006E5039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0788933A" w14:textId="77777777" w:rsidR="006E5039" w:rsidRDefault="006E5039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07371958" w14:textId="77777777" w:rsidR="00C13751" w:rsidRPr="0062104C" w:rsidRDefault="00C13751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1D84C375" w14:textId="77777777" w:rsidR="006E5039" w:rsidRPr="0062104C" w:rsidRDefault="006E5039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094B1981" w14:textId="77777777" w:rsidR="006E5039" w:rsidRPr="0062104C" w:rsidRDefault="006E5039" w:rsidP="00C13751">
      <w:pPr>
        <w:spacing w:after="0"/>
        <w:ind w:left="1418" w:firstLine="142"/>
        <w:jc w:val="both"/>
        <w:rPr>
          <w:rFonts w:ascii="Arial" w:hAnsi="Arial" w:cs="Arial"/>
          <w:bCs/>
          <w:sz w:val="20"/>
          <w:szCs w:val="20"/>
        </w:rPr>
      </w:pPr>
    </w:p>
    <w:p w14:paraId="71418822" w14:textId="364F3CA2" w:rsidR="000A5EB7" w:rsidRPr="00C13751" w:rsidRDefault="00C13751" w:rsidP="00C13751">
      <w:pPr>
        <w:widowControl w:val="0"/>
        <w:tabs>
          <w:tab w:val="left" w:pos="366"/>
        </w:tabs>
        <w:spacing w:after="0"/>
        <w:jc w:val="center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  <w:r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ZUD</w:t>
      </w:r>
      <w:r w:rsidR="006E5039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                       </w:t>
      </w:r>
      <w:r w:rsidR="008D6EDE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       </w:t>
      </w:r>
      <w:r w:rsidR="006E5039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</w:t>
      </w:r>
      <w:r w:rsidR="008D6EDE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</w:t>
      </w:r>
      <w:r w:rsidR="006E5039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   </w:t>
      </w:r>
      <w:r w:rsidR="008508DE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ab/>
      </w:r>
      <w:r w:rsidR="008508DE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ab/>
      </w:r>
      <w:r w:rsidR="006E5039" w:rsidRPr="00C13751"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 xml:space="preserve">                            </w:t>
      </w:r>
      <w:r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  <w:t>OSDW</w:t>
      </w:r>
    </w:p>
    <w:p w14:paraId="172ADB11" w14:textId="77777777" w:rsidR="002164E9" w:rsidRPr="00C13751" w:rsidRDefault="002164E9" w:rsidP="00C13751">
      <w:pPr>
        <w:widowControl w:val="0"/>
        <w:tabs>
          <w:tab w:val="left" w:pos="366"/>
        </w:tabs>
        <w:spacing w:after="0"/>
        <w:jc w:val="both"/>
        <w:rPr>
          <w:rFonts w:ascii="Arial" w:eastAsia="Arial" w:hAnsi="Arial" w:cs="Arial"/>
          <w:b/>
          <w:color w:val="000000"/>
          <w:spacing w:val="4"/>
          <w:sz w:val="20"/>
          <w:szCs w:val="20"/>
          <w:lang w:eastAsia="pl-PL"/>
        </w:rPr>
      </w:pPr>
    </w:p>
    <w:p w14:paraId="683350C2" w14:textId="77777777" w:rsidR="00DF7FB5" w:rsidRDefault="00DF7FB5" w:rsidP="00C13751">
      <w:pPr>
        <w:widowControl w:val="0"/>
        <w:tabs>
          <w:tab w:val="left" w:pos="366"/>
        </w:tabs>
        <w:spacing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7165A647" w14:textId="77777777" w:rsidR="008508DE" w:rsidRPr="0062104C" w:rsidRDefault="008508DE" w:rsidP="00C13751">
      <w:pPr>
        <w:widowControl w:val="0"/>
        <w:tabs>
          <w:tab w:val="left" w:pos="366"/>
        </w:tabs>
        <w:spacing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13AE1186" w14:textId="77777777" w:rsidR="00DF7FB5" w:rsidRPr="0062104C" w:rsidRDefault="00DF7FB5" w:rsidP="00C13751">
      <w:pPr>
        <w:widowControl w:val="0"/>
        <w:tabs>
          <w:tab w:val="left" w:pos="366"/>
        </w:tabs>
        <w:spacing w:after="0"/>
        <w:jc w:val="both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</w:p>
    <w:p w14:paraId="3F2E2AA9" w14:textId="0BCDCE07" w:rsidR="000A5EB7" w:rsidRPr="0062104C" w:rsidRDefault="006E5039" w:rsidP="00C13751">
      <w:pPr>
        <w:widowControl w:val="0"/>
        <w:tabs>
          <w:tab w:val="left" w:pos="366"/>
        </w:tabs>
        <w:spacing w:after="0"/>
        <w:jc w:val="center"/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</w:pP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……………………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…………</w:t>
      </w:r>
      <w:r w:rsidR="008D6ED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  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         </w:t>
      </w:r>
      <w:r w:rsidR="008D6ED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</w:t>
      </w:r>
      <w:r w:rsidR="008508DE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ab/>
      </w:r>
      <w:r w:rsidR="008508DE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ab/>
      </w:r>
      <w:r w:rsidR="008D6EDE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        </w:t>
      </w:r>
      <w:r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 xml:space="preserve">           ………………</w:t>
      </w:r>
      <w:r w:rsidR="000A5EB7" w:rsidRPr="0062104C">
        <w:rPr>
          <w:rFonts w:ascii="Arial" w:eastAsia="Arial" w:hAnsi="Arial" w:cs="Arial"/>
          <w:color w:val="000000"/>
          <w:spacing w:val="4"/>
          <w:sz w:val="20"/>
          <w:szCs w:val="20"/>
          <w:lang w:eastAsia="pl-PL"/>
        </w:rPr>
        <w:t>…………...</w:t>
      </w:r>
    </w:p>
    <w:p w14:paraId="76B0C036" w14:textId="636462C5" w:rsidR="006D2F58" w:rsidRPr="0062104C" w:rsidRDefault="008508DE" w:rsidP="00C1375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6D2F58" w:rsidRPr="0062104C" w:rsidSect="00C13751">
      <w:pgSz w:w="11906" w:h="16838"/>
      <w:pgMar w:top="1135" w:right="1417" w:bottom="1417" w:left="1417" w:header="430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ABDAD" w14:textId="77777777" w:rsidR="00294FED" w:rsidRDefault="00294FED" w:rsidP="00180B98">
      <w:pPr>
        <w:spacing w:after="0" w:line="240" w:lineRule="auto"/>
      </w:pPr>
      <w:r>
        <w:separator/>
      </w:r>
    </w:p>
  </w:endnote>
  <w:endnote w:type="continuationSeparator" w:id="0">
    <w:p w14:paraId="593568AC" w14:textId="77777777" w:rsidR="00294FED" w:rsidRDefault="00294FED" w:rsidP="00180B98">
      <w:pPr>
        <w:spacing w:after="0" w:line="240" w:lineRule="auto"/>
      </w:pPr>
      <w:r>
        <w:continuationSeparator/>
      </w:r>
    </w:p>
  </w:endnote>
  <w:endnote w:type="continuationNotice" w:id="1">
    <w:p w14:paraId="491B95D6" w14:textId="77777777" w:rsidR="00294FED" w:rsidRDefault="00294F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8353F" w14:textId="48126B84" w:rsidR="0003565C" w:rsidRPr="00E55122" w:rsidRDefault="0003565C" w:rsidP="0003565C">
    <w:pPr>
      <w:pStyle w:val="Stopka"/>
      <w:jc w:val="center"/>
      <w:rPr>
        <w:rFonts w:cs="Arial"/>
        <w:bCs/>
        <w:i/>
        <w:sz w:val="20"/>
        <w:szCs w:val="20"/>
      </w:rPr>
    </w:pPr>
    <w:r w:rsidRPr="00E55122">
      <w:rPr>
        <w:noProof/>
        <w:sz w:val="20"/>
        <w:szCs w:val="20"/>
        <w:lang w:eastAsia="pl-PL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3FAAAD74" wp14:editId="11CD16B5">
              <wp:simplePos x="0" y="0"/>
              <wp:positionH relativeFrom="column">
                <wp:posOffset>-252095</wp:posOffset>
              </wp:positionH>
              <wp:positionV relativeFrom="paragraph">
                <wp:posOffset>-2540</wp:posOffset>
              </wp:positionV>
              <wp:extent cx="61722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7964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9.85pt;margin-top:-.2pt;width:486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" strokeweight=".25pt">
              <v:shadow color="#7f7f7f" opacity=".5" offset="1pt,.74833mm"/>
            </v:shape>
          </w:pict>
        </mc:Fallback>
      </mc:AlternateContent>
    </w:r>
    <w:r w:rsidRPr="00E55122">
      <w:rPr>
        <w:rFonts w:cs="Arial"/>
        <w:i/>
        <w:sz w:val="20"/>
        <w:szCs w:val="20"/>
      </w:rPr>
      <w:t xml:space="preserve">Strona </w:t>
    </w:r>
    <w:r w:rsidRPr="00E55122">
      <w:rPr>
        <w:rFonts w:cs="Arial"/>
        <w:bCs/>
        <w:i/>
        <w:sz w:val="20"/>
        <w:szCs w:val="20"/>
      </w:rPr>
      <w:fldChar w:fldCharType="begin"/>
    </w:r>
    <w:r w:rsidRPr="00E55122">
      <w:rPr>
        <w:rFonts w:cs="Arial"/>
        <w:bCs/>
        <w:i/>
        <w:sz w:val="20"/>
        <w:szCs w:val="20"/>
      </w:rPr>
      <w:instrText>PAGE</w:instrText>
    </w:r>
    <w:r w:rsidRPr="00E55122">
      <w:rPr>
        <w:rFonts w:cs="Arial"/>
        <w:bCs/>
        <w:i/>
        <w:sz w:val="20"/>
        <w:szCs w:val="20"/>
      </w:rPr>
      <w:fldChar w:fldCharType="separate"/>
    </w:r>
    <w:r w:rsidR="003843C9">
      <w:rPr>
        <w:rFonts w:cs="Arial"/>
        <w:bCs/>
        <w:i/>
        <w:noProof/>
        <w:sz w:val="20"/>
        <w:szCs w:val="20"/>
      </w:rPr>
      <w:t>14</w:t>
    </w:r>
    <w:r w:rsidRPr="00E55122">
      <w:rPr>
        <w:rFonts w:cs="Arial"/>
        <w:bCs/>
        <w:i/>
        <w:sz w:val="20"/>
        <w:szCs w:val="20"/>
      </w:rPr>
      <w:fldChar w:fldCharType="end"/>
    </w:r>
    <w:r w:rsidRPr="00E55122">
      <w:rPr>
        <w:rFonts w:cs="Arial"/>
        <w:i/>
        <w:sz w:val="20"/>
        <w:szCs w:val="20"/>
      </w:rPr>
      <w:t xml:space="preserve"> z </w:t>
    </w:r>
    <w:r w:rsidRPr="00E55122">
      <w:rPr>
        <w:rFonts w:cs="Arial"/>
        <w:bCs/>
        <w:i/>
        <w:sz w:val="20"/>
        <w:szCs w:val="20"/>
      </w:rPr>
      <w:fldChar w:fldCharType="begin"/>
    </w:r>
    <w:r w:rsidRPr="00E55122">
      <w:rPr>
        <w:rFonts w:cs="Arial"/>
        <w:bCs/>
        <w:i/>
        <w:sz w:val="20"/>
        <w:szCs w:val="20"/>
      </w:rPr>
      <w:instrText>NUMPAGES</w:instrText>
    </w:r>
    <w:r w:rsidRPr="00E55122">
      <w:rPr>
        <w:rFonts w:cs="Arial"/>
        <w:bCs/>
        <w:i/>
        <w:sz w:val="20"/>
        <w:szCs w:val="20"/>
      </w:rPr>
      <w:fldChar w:fldCharType="separate"/>
    </w:r>
    <w:r w:rsidR="003843C9">
      <w:rPr>
        <w:rFonts w:cs="Arial"/>
        <w:bCs/>
        <w:i/>
        <w:noProof/>
        <w:sz w:val="20"/>
        <w:szCs w:val="20"/>
      </w:rPr>
      <w:t>14</w:t>
    </w:r>
    <w:r w:rsidRPr="00E55122">
      <w:rPr>
        <w:rFonts w:cs="Arial"/>
        <w:bCs/>
        <w:i/>
        <w:sz w:val="20"/>
        <w:szCs w:val="20"/>
      </w:rPr>
      <w:fldChar w:fldCharType="end"/>
    </w:r>
  </w:p>
  <w:p w14:paraId="592F8CEC" w14:textId="4BB70FB6" w:rsidR="0003565C" w:rsidRPr="00E55122" w:rsidRDefault="008508DE" w:rsidP="0003565C">
    <w:pPr>
      <w:pStyle w:val="Stopka"/>
      <w:jc w:val="center"/>
      <w:rPr>
        <w:rFonts w:cs="Arial"/>
        <w:b/>
        <w:bCs/>
        <w:i/>
        <w:sz w:val="20"/>
        <w:szCs w:val="20"/>
      </w:rPr>
    </w:pPr>
    <w:r>
      <w:rPr>
        <w:rStyle w:val="FontStyle13"/>
        <w:rFonts w:asciiTheme="minorHAnsi" w:hAnsiTheme="minorHAnsi"/>
        <w:i/>
      </w:rPr>
      <w:t>ZUD</w:t>
    </w:r>
    <w:r w:rsidR="0003565C" w:rsidRPr="00E55122">
      <w:rPr>
        <w:rStyle w:val="FontStyle13"/>
        <w:rFonts w:asciiTheme="minorHAnsi" w:hAnsiTheme="minorHAnsi"/>
        <w:b w:val="0"/>
        <w:i/>
      </w:rPr>
      <w:t xml:space="preserve">                                                                                                                                                              </w:t>
    </w:r>
    <w:r>
      <w:rPr>
        <w:rFonts w:cs="Arial"/>
        <w:b/>
        <w:bCs/>
        <w:i/>
        <w:sz w:val="20"/>
        <w:szCs w:val="20"/>
      </w:rPr>
      <w:t>OSDW</w:t>
    </w:r>
  </w:p>
  <w:p w14:paraId="103E2E2D" w14:textId="77777777" w:rsidR="00163E4E" w:rsidRPr="00E55122" w:rsidRDefault="0003565C">
    <w:pPr>
      <w:pStyle w:val="Stopka"/>
      <w:rPr>
        <w:sz w:val="20"/>
        <w:szCs w:val="20"/>
      </w:rPr>
    </w:pPr>
    <w:r w:rsidRPr="00E55122">
      <w:rPr>
        <w:rFonts w:eastAsia="Times New Roman" w:cs="Arial"/>
        <w:bCs/>
        <w:i/>
        <w:sz w:val="20"/>
        <w:szCs w:val="20"/>
        <w:lang w:eastAsia="x-none"/>
      </w:rPr>
      <w:t xml:space="preserve">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1330" w14:textId="77777777" w:rsidR="00294FED" w:rsidRDefault="00294FED" w:rsidP="00180B98">
      <w:pPr>
        <w:spacing w:after="0" w:line="240" w:lineRule="auto"/>
      </w:pPr>
      <w:r>
        <w:separator/>
      </w:r>
    </w:p>
  </w:footnote>
  <w:footnote w:type="continuationSeparator" w:id="0">
    <w:p w14:paraId="52F170F0" w14:textId="77777777" w:rsidR="00294FED" w:rsidRDefault="00294FED" w:rsidP="00180B98">
      <w:pPr>
        <w:spacing w:after="0" w:line="240" w:lineRule="auto"/>
      </w:pPr>
      <w:r>
        <w:continuationSeparator/>
      </w:r>
    </w:p>
  </w:footnote>
  <w:footnote w:type="continuationNotice" w:id="1">
    <w:p w14:paraId="2DE20F3F" w14:textId="77777777" w:rsidR="00294FED" w:rsidRDefault="00294F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F5FB1" w14:textId="3A0A12DB" w:rsidR="00566F76" w:rsidRDefault="00247FCF">
    <w:pPr>
      <w:pStyle w:val="Nagwek"/>
    </w:pPr>
    <w:r>
      <w:rPr>
        <w:noProof/>
      </w:rPr>
      <w:pict w14:anchorId="21224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18827" o:spid="_x0000_s4098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74A1" w14:textId="538D6C7A" w:rsidR="001332FC" w:rsidRPr="001332FC" w:rsidRDefault="001332FC" w:rsidP="001332FC">
    <w:pPr>
      <w:pStyle w:val="Nagwek"/>
      <w:pBdr>
        <w:bottom w:val="single" w:sz="4" w:space="1" w:color="auto"/>
      </w:pBdr>
      <w:tabs>
        <w:tab w:val="left" w:pos="2190"/>
      </w:tabs>
      <w:jc w:val="center"/>
      <w:rPr>
        <w:rFonts w:ascii="Arial" w:hAnsi="Arial" w:cs="Arial"/>
        <w:sz w:val="16"/>
        <w:szCs w:val="16"/>
      </w:rPr>
    </w:pPr>
    <w:r w:rsidRPr="001332FC">
      <w:rPr>
        <w:rFonts w:ascii="Arial" w:hAnsi="Arial" w:cs="Arial"/>
        <w:sz w:val="16"/>
        <w:szCs w:val="16"/>
      </w:rPr>
      <w:t>Umowa o świadczenie usług dystrybucji paliwa gazowego nr GUD/GAZ/…../……</w:t>
    </w:r>
  </w:p>
  <w:p w14:paraId="6907A6E1" w14:textId="3C9290DE" w:rsidR="00775CD7" w:rsidRPr="001332FC" w:rsidRDefault="001332FC" w:rsidP="001332FC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2190"/>
      </w:tabs>
      <w:jc w:val="center"/>
      <w:rPr>
        <w:rFonts w:ascii="Arial" w:hAnsi="Arial" w:cs="Arial"/>
        <w:sz w:val="16"/>
        <w:szCs w:val="16"/>
      </w:rPr>
    </w:pPr>
    <w:r w:rsidRPr="001332FC">
      <w:rPr>
        <w:rFonts w:ascii="Arial" w:hAnsi="Arial" w:cs="Arial"/>
        <w:sz w:val="16"/>
        <w:szCs w:val="16"/>
      </w:rPr>
      <w:t xml:space="preserve">zawarta pomiędzy </w:t>
    </w:r>
    <w:r w:rsidR="002F5682">
      <w:rPr>
        <w:rFonts w:ascii="Arial" w:hAnsi="Arial" w:cs="Arial"/>
        <w:sz w:val="16"/>
        <w:szCs w:val="16"/>
      </w:rPr>
      <w:t>Edison Next</w:t>
    </w:r>
    <w:r w:rsidRPr="001332FC">
      <w:rPr>
        <w:rFonts w:ascii="Arial" w:hAnsi="Arial" w:cs="Arial"/>
        <w:sz w:val="16"/>
        <w:szCs w:val="16"/>
      </w:rPr>
      <w:t xml:space="preserve"> Poland sp. z o.o. i 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9F0"/>
    <w:multiLevelType w:val="hybridMultilevel"/>
    <w:tmpl w:val="82F8C758"/>
    <w:lvl w:ilvl="0" w:tplc="687613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5087"/>
    <w:multiLevelType w:val="multilevel"/>
    <w:tmpl w:val="153853FA"/>
    <w:lvl w:ilvl="0">
      <w:start w:val="15"/>
      <w:numFmt w:val="decimal"/>
      <w:lvlText w:val="%1."/>
      <w:lvlJc w:val="left"/>
      <w:pPr>
        <w:ind w:left="435" w:hanging="435"/>
      </w:pPr>
      <w:rPr>
        <w:rFonts w:eastAsia="Times New Roman" w:hint="default"/>
        <w:b w:val="0"/>
        <w:w w:val="1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eastAsia="Times New Roman" w:hint="default"/>
        <w:b w:val="0"/>
        <w:w w:val="1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w w:val="100"/>
      </w:rPr>
    </w:lvl>
  </w:abstractNum>
  <w:abstractNum w:abstractNumId="2" w15:restartNumberingAfterBreak="0">
    <w:nsid w:val="05565F3A"/>
    <w:multiLevelType w:val="multilevel"/>
    <w:tmpl w:val="00483424"/>
    <w:lvl w:ilvl="0">
      <w:start w:val="1"/>
      <w:numFmt w:val="decimal"/>
      <w:pStyle w:val="Bezodstpw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3" w15:restartNumberingAfterBreak="0">
    <w:nsid w:val="095A66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D64D46"/>
    <w:multiLevelType w:val="hybridMultilevel"/>
    <w:tmpl w:val="B1220BBA"/>
    <w:lvl w:ilvl="0" w:tplc="B9C442D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1028EDC">
      <w:numFmt w:val="bullet"/>
      <w:lvlText w:val="•"/>
      <w:lvlJc w:val="left"/>
      <w:pPr>
        <w:ind w:left="1222" w:hanging="360"/>
      </w:pPr>
      <w:rPr>
        <w:rFonts w:ascii="Calibri" w:eastAsia="Arial" w:hAnsi="Calibri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D9D038A"/>
    <w:multiLevelType w:val="hybridMultilevel"/>
    <w:tmpl w:val="E5EAE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345AB"/>
    <w:multiLevelType w:val="multilevel"/>
    <w:tmpl w:val="B282BC6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568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firstLine="0"/>
      </w:pPr>
      <w:rPr>
        <w:rFonts w:cs="Times New Roman" w:hint="default"/>
      </w:rPr>
    </w:lvl>
  </w:abstractNum>
  <w:abstractNum w:abstractNumId="7" w15:restartNumberingAfterBreak="0">
    <w:nsid w:val="1C69103A"/>
    <w:multiLevelType w:val="multilevel"/>
    <w:tmpl w:val="5784DB5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DCB38BA"/>
    <w:multiLevelType w:val="multilevel"/>
    <w:tmpl w:val="B64C125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5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"/>
        </w:tabs>
        <w:ind w:left="56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/>
      </w:pPr>
      <w:rPr>
        <w:rFonts w:cs="Times New Roman" w:hint="default"/>
      </w:rPr>
    </w:lvl>
  </w:abstractNum>
  <w:abstractNum w:abstractNumId="9" w15:restartNumberingAfterBreak="0">
    <w:nsid w:val="1F7C1475"/>
    <w:multiLevelType w:val="multilevel"/>
    <w:tmpl w:val="1FC4EF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D13C2D"/>
    <w:multiLevelType w:val="hybridMultilevel"/>
    <w:tmpl w:val="80EC8298"/>
    <w:lvl w:ilvl="0" w:tplc="6D3E7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4831"/>
    <w:multiLevelType w:val="hybridMultilevel"/>
    <w:tmpl w:val="55B45726"/>
    <w:lvl w:ilvl="0" w:tplc="10EEDA82">
      <w:start w:val="1"/>
      <w:numFmt w:val="bullet"/>
      <w:lvlText w:val=""/>
      <w:lvlJc w:val="left"/>
      <w:pPr>
        <w:ind w:left="56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2EB04641"/>
    <w:multiLevelType w:val="multilevel"/>
    <w:tmpl w:val="EF20457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1677DC1"/>
    <w:multiLevelType w:val="multilevel"/>
    <w:tmpl w:val="8F762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D54AE8"/>
    <w:multiLevelType w:val="hybridMultilevel"/>
    <w:tmpl w:val="B0EE15A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4E57231"/>
    <w:multiLevelType w:val="multilevel"/>
    <w:tmpl w:val="43F8D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5344293"/>
    <w:multiLevelType w:val="multilevel"/>
    <w:tmpl w:val="B71E8F6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2307B7"/>
    <w:multiLevelType w:val="multilevel"/>
    <w:tmpl w:val="337C6F6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7376EE5"/>
    <w:multiLevelType w:val="multilevel"/>
    <w:tmpl w:val="1E842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C9105A"/>
    <w:multiLevelType w:val="hybridMultilevel"/>
    <w:tmpl w:val="1292B6B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5797014B"/>
    <w:multiLevelType w:val="multilevel"/>
    <w:tmpl w:val="A92ED0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D86F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B51A4D"/>
    <w:multiLevelType w:val="hybridMultilevel"/>
    <w:tmpl w:val="89E8EC4E"/>
    <w:lvl w:ilvl="0" w:tplc="2CC28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079EB"/>
    <w:multiLevelType w:val="multilevel"/>
    <w:tmpl w:val="2190EC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9E05A6"/>
    <w:multiLevelType w:val="hybridMultilevel"/>
    <w:tmpl w:val="BB40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114DB"/>
    <w:multiLevelType w:val="multilevel"/>
    <w:tmpl w:val="ABB265A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ECE4873"/>
    <w:multiLevelType w:val="hybridMultilevel"/>
    <w:tmpl w:val="3A2ACE24"/>
    <w:lvl w:ilvl="0" w:tplc="3BF216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51E79"/>
    <w:multiLevelType w:val="multilevel"/>
    <w:tmpl w:val="8F762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B20A6D"/>
    <w:multiLevelType w:val="multilevel"/>
    <w:tmpl w:val="8F762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7084F"/>
    <w:multiLevelType w:val="multilevel"/>
    <w:tmpl w:val="FD3EFD8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A2C56E3"/>
    <w:multiLevelType w:val="multilevel"/>
    <w:tmpl w:val="D7EE4C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</w:rPr>
    </w:lvl>
  </w:abstractNum>
  <w:abstractNum w:abstractNumId="31" w15:restartNumberingAfterBreak="0">
    <w:nsid w:val="6FC408DB"/>
    <w:multiLevelType w:val="hybridMultilevel"/>
    <w:tmpl w:val="C6CC1CB2"/>
    <w:lvl w:ilvl="0" w:tplc="6D3E7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A1911"/>
    <w:multiLevelType w:val="multilevel"/>
    <w:tmpl w:val="CD06F6A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5063C03"/>
    <w:multiLevelType w:val="hybridMultilevel"/>
    <w:tmpl w:val="E15AC070"/>
    <w:lvl w:ilvl="0" w:tplc="6D3E7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7292"/>
    <w:multiLevelType w:val="hybridMultilevel"/>
    <w:tmpl w:val="3A541160"/>
    <w:lvl w:ilvl="0" w:tplc="8966A9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D0645"/>
    <w:multiLevelType w:val="multilevel"/>
    <w:tmpl w:val="2EE449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6736644"/>
    <w:multiLevelType w:val="hybridMultilevel"/>
    <w:tmpl w:val="314CB076"/>
    <w:lvl w:ilvl="0" w:tplc="6D3E7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410DE"/>
    <w:multiLevelType w:val="multilevel"/>
    <w:tmpl w:val="92F64F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BF00C3C"/>
    <w:multiLevelType w:val="hybridMultilevel"/>
    <w:tmpl w:val="5A4CA62E"/>
    <w:lvl w:ilvl="0" w:tplc="15221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819418161">
    <w:abstractNumId w:val="38"/>
  </w:num>
  <w:num w:numId="2" w16cid:durableId="1109858390">
    <w:abstractNumId w:val="18"/>
  </w:num>
  <w:num w:numId="3" w16cid:durableId="1605647627">
    <w:abstractNumId w:val="11"/>
  </w:num>
  <w:num w:numId="4" w16cid:durableId="315837929">
    <w:abstractNumId w:val="4"/>
  </w:num>
  <w:num w:numId="5" w16cid:durableId="2054187826">
    <w:abstractNumId w:val="30"/>
  </w:num>
  <w:num w:numId="6" w16cid:durableId="1227447326">
    <w:abstractNumId w:val="2"/>
  </w:num>
  <w:num w:numId="7" w16cid:durableId="186989188">
    <w:abstractNumId w:val="8"/>
  </w:num>
  <w:num w:numId="8" w16cid:durableId="1492714870">
    <w:abstractNumId w:val="5"/>
  </w:num>
  <w:num w:numId="9" w16cid:durableId="1222247979">
    <w:abstractNumId w:val="24"/>
  </w:num>
  <w:num w:numId="10" w16cid:durableId="1834488181">
    <w:abstractNumId w:val="14"/>
  </w:num>
  <w:num w:numId="11" w16cid:durableId="1873228681">
    <w:abstractNumId w:val="19"/>
  </w:num>
  <w:num w:numId="12" w16cid:durableId="1090542507">
    <w:abstractNumId w:val="22"/>
  </w:num>
  <w:num w:numId="13" w16cid:durableId="351148800">
    <w:abstractNumId w:val="33"/>
  </w:num>
  <w:num w:numId="14" w16cid:durableId="159005167">
    <w:abstractNumId w:val="10"/>
  </w:num>
  <w:num w:numId="15" w16cid:durableId="181435094">
    <w:abstractNumId w:val="34"/>
  </w:num>
  <w:num w:numId="16" w16cid:durableId="916599086">
    <w:abstractNumId w:val="6"/>
  </w:num>
  <w:num w:numId="17" w16cid:durableId="1490709975">
    <w:abstractNumId w:val="27"/>
  </w:num>
  <w:num w:numId="18" w16cid:durableId="2064863274">
    <w:abstractNumId w:val="13"/>
  </w:num>
  <w:num w:numId="19" w16cid:durableId="317002137">
    <w:abstractNumId w:val="3"/>
  </w:num>
  <w:num w:numId="20" w16cid:durableId="1309017043">
    <w:abstractNumId w:val="36"/>
  </w:num>
  <w:num w:numId="21" w16cid:durableId="717434571">
    <w:abstractNumId w:val="21"/>
  </w:num>
  <w:num w:numId="22" w16cid:durableId="1584024314">
    <w:abstractNumId w:val="15"/>
  </w:num>
  <w:num w:numId="23" w16cid:durableId="1913157549">
    <w:abstractNumId w:val="31"/>
  </w:num>
  <w:num w:numId="24" w16cid:durableId="714353855">
    <w:abstractNumId w:val="9"/>
  </w:num>
  <w:num w:numId="25" w16cid:durableId="701516418">
    <w:abstractNumId w:val="28"/>
  </w:num>
  <w:num w:numId="26" w16cid:durableId="1629124100">
    <w:abstractNumId w:val="37"/>
  </w:num>
  <w:num w:numId="27" w16cid:durableId="1553492624">
    <w:abstractNumId w:val="20"/>
  </w:num>
  <w:num w:numId="28" w16cid:durableId="1983344636">
    <w:abstractNumId w:val="35"/>
  </w:num>
  <w:num w:numId="29" w16cid:durableId="560137358">
    <w:abstractNumId w:val="23"/>
  </w:num>
  <w:num w:numId="30" w16cid:durableId="492991704">
    <w:abstractNumId w:val="25"/>
  </w:num>
  <w:num w:numId="31" w16cid:durableId="1356272927">
    <w:abstractNumId w:val="7"/>
  </w:num>
  <w:num w:numId="32" w16cid:durableId="1616596020">
    <w:abstractNumId w:val="12"/>
  </w:num>
  <w:num w:numId="33" w16cid:durableId="6491493">
    <w:abstractNumId w:val="29"/>
  </w:num>
  <w:num w:numId="34" w16cid:durableId="1534345792">
    <w:abstractNumId w:val="32"/>
  </w:num>
  <w:num w:numId="35" w16cid:durableId="1399093302">
    <w:abstractNumId w:val="17"/>
  </w:num>
  <w:num w:numId="36" w16cid:durableId="1125582008">
    <w:abstractNumId w:val="16"/>
  </w:num>
  <w:num w:numId="37" w16cid:durableId="71199254">
    <w:abstractNumId w:val="0"/>
  </w:num>
  <w:num w:numId="38" w16cid:durableId="1098985936">
    <w:abstractNumId w:val="26"/>
  </w:num>
  <w:num w:numId="39" w16cid:durableId="122880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BCE"/>
    <w:rsid w:val="0000000A"/>
    <w:rsid w:val="0000332D"/>
    <w:rsid w:val="000038AA"/>
    <w:rsid w:val="00005430"/>
    <w:rsid w:val="00010263"/>
    <w:rsid w:val="00011688"/>
    <w:rsid w:val="000125A9"/>
    <w:rsid w:val="00012A9C"/>
    <w:rsid w:val="00014C20"/>
    <w:rsid w:val="00023239"/>
    <w:rsid w:val="00026137"/>
    <w:rsid w:val="00027621"/>
    <w:rsid w:val="00031BD9"/>
    <w:rsid w:val="00032623"/>
    <w:rsid w:val="0003565C"/>
    <w:rsid w:val="000356DA"/>
    <w:rsid w:val="00036BA1"/>
    <w:rsid w:val="00040AE3"/>
    <w:rsid w:val="00044C95"/>
    <w:rsid w:val="0004567C"/>
    <w:rsid w:val="000471BE"/>
    <w:rsid w:val="000537FC"/>
    <w:rsid w:val="00061293"/>
    <w:rsid w:val="000631E3"/>
    <w:rsid w:val="0007226B"/>
    <w:rsid w:val="000814C9"/>
    <w:rsid w:val="00082A2D"/>
    <w:rsid w:val="00084E9F"/>
    <w:rsid w:val="000901DC"/>
    <w:rsid w:val="0009208C"/>
    <w:rsid w:val="00093F03"/>
    <w:rsid w:val="00095ECD"/>
    <w:rsid w:val="0009600D"/>
    <w:rsid w:val="000A240C"/>
    <w:rsid w:val="000A4E02"/>
    <w:rsid w:val="000A5577"/>
    <w:rsid w:val="000A5EB7"/>
    <w:rsid w:val="000B2A9D"/>
    <w:rsid w:val="000B6E48"/>
    <w:rsid w:val="000D1120"/>
    <w:rsid w:val="000D11FF"/>
    <w:rsid w:val="000D1BBA"/>
    <w:rsid w:val="000D1DA8"/>
    <w:rsid w:val="000D5D9C"/>
    <w:rsid w:val="000E15E9"/>
    <w:rsid w:val="000E631A"/>
    <w:rsid w:val="000E7F38"/>
    <w:rsid w:val="000F3A1F"/>
    <w:rsid w:val="000F40D7"/>
    <w:rsid w:val="000F7B4D"/>
    <w:rsid w:val="00100149"/>
    <w:rsid w:val="00107232"/>
    <w:rsid w:val="001104E7"/>
    <w:rsid w:val="001152B1"/>
    <w:rsid w:val="00122B5E"/>
    <w:rsid w:val="0012561A"/>
    <w:rsid w:val="001263E2"/>
    <w:rsid w:val="00126400"/>
    <w:rsid w:val="001270BF"/>
    <w:rsid w:val="001311AB"/>
    <w:rsid w:val="001332FC"/>
    <w:rsid w:val="00143C99"/>
    <w:rsid w:val="00147A71"/>
    <w:rsid w:val="00150C13"/>
    <w:rsid w:val="00155634"/>
    <w:rsid w:val="001623BA"/>
    <w:rsid w:val="00163E4E"/>
    <w:rsid w:val="0016601A"/>
    <w:rsid w:val="00172871"/>
    <w:rsid w:val="00174076"/>
    <w:rsid w:val="001741DB"/>
    <w:rsid w:val="00176070"/>
    <w:rsid w:val="0017760D"/>
    <w:rsid w:val="00180B98"/>
    <w:rsid w:val="00181B95"/>
    <w:rsid w:val="00184190"/>
    <w:rsid w:val="001862A6"/>
    <w:rsid w:val="001863D2"/>
    <w:rsid w:val="00192E58"/>
    <w:rsid w:val="001948D3"/>
    <w:rsid w:val="00195839"/>
    <w:rsid w:val="001A0037"/>
    <w:rsid w:val="001A0F5E"/>
    <w:rsid w:val="001A1A9F"/>
    <w:rsid w:val="001B2711"/>
    <w:rsid w:val="001B32AB"/>
    <w:rsid w:val="001B3866"/>
    <w:rsid w:val="001B66D1"/>
    <w:rsid w:val="001B6730"/>
    <w:rsid w:val="001B7A9B"/>
    <w:rsid w:val="001C0A24"/>
    <w:rsid w:val="001C6A4C"/>
    <w:rsid w:val="001C7519"/>
    <w:rsid w:val="001D09D1"/>
    <w:rsid w:val="001D2315"/>
    <w:rsid w:val="001D3A81"/>
    <w:rsid w:val="001D7BA6"/>
    <w:rsid w:val="001D7DAE"/>
    <w:rsid w:val="001E6390"/>
    <w:rsid w:val="001F08BE"/>
    <w:rsid w:val="001F363D"/>
    <w:rsid w:val="00201856"/>
    <w:rsid w:val="002029C7"/>
    <w:rsid w:val="00215B21"/>
    <w:rsid w:val="002164E9"/>
    <w:rsid w:val="002176B6"/>
    <w:rsid w:val="002224CE"/>
    <w:rsid w:val="00224BE0"/>
    <w:rsid w:val="0022664E"/>
    <w:rsid w:val="00227C4B"/>
    <w:rsid w:val="00235B68"/>
    <w:rsid w:val="0023752A"/>
    <w:rsid w:val="00242848"/>
    <w:rsid w:val="00242D21"/>
    <w:rsid w:val="00244D23"/>
    <w:rsid w:val="002464B9"/>
    <w:rsid w:val="00247B8E"/>
    <w:rsid w:val="00247FCF"/>
    <w:rsid w:val="00252561"/>
    <w:rsid w:val="002575D2"/>
    <w:rsid w:val="002737FA"/>
    <w:rsid w:val="00273A19"/>
    <w:rsid w:val="00282D53"/>
    <w:rsid w:val="00290257"/>
    <w:rsid w:val="0029288C"/>
    <w:rsid w:val="00294FED"/>
    <w:rsid w:val="00295B33"/>
    <w:rsid w:val="002A1007"/>
    <w:rsid w:val="002A146B"/>
    <w:rsid w:val="002A1845"/>
    <w:rsid w:val="002A6853"/>
    <w:rsid w:val="002B147F"/>
    <w:rsid w:val="002B1CD8"/>
    <w:rsid w:val="002C3044"/>
    <w:rsid w:val="002C3BC5"/>
    <w:rsid w:val="002D1658"/>
    <w:rsid w:val="002D4B4F"/>
    <w:rsid w:val="002D7BC8"/>
    <w:rsid w:val="002E04EC"/>
    <w:rsid w:val="002E335C"/>
    <w:rsid w:val="002E7FF5"/>
    <w:rsid w:val="002F0C81"/>
    <w:rsid w:val="002F5682"/>
    <w:rsid w:val="00300EF0"/>
    <w:rsid w:val="00304080"/>
    <w:rsid w:val="0030628C"/>
    <w:rsid w:val="003075F5"/>
    <w:rsid w:val="00311B82"/>
    <w:rsid w:val="003143CF"/>
    <w:rsid w:val="00316458"/>
    <w:rsid w:val="00316935"/>
    <w:rsid w:val="00326147"/>
    <w:rsid w:val="003267F7"/>
    <w:rsid w:val="00326E74"/>
    <w:rsid w:val="003279C7"/>
    <w:rsid w:val="0033275B"/>
    <w:rsid w:val="00335E03"/>
    <w:rsid w:val="003365A6"/>
    <w:rsid w:val="003446EF"/>
    <w:rsid w:val="00345A8A"/>
    <w:rsid w:val="00346D0E"/>
    <w:rsid w:val="00350D1F"/>
    <w:rsid w:val="003533F3"/>
    <w:rsid w:val="00370D7E"/>
    <w:rsid w:val="003722A3"/>
    <w:rsid w:val="00373A71"/>
    <w:rsid w:val="0037587C"/>
    <w:rsid w:val="00376A4B"/>
    <w:rsid w:val="00376C82"/>
    <w:rsid w:val="0037796B"/>
    <w:rsid w:val="003813FB"/>
    <w:rsid w:val="00381BDB"/>
    <w:rsid w:val="003843C9"/>
    <w:rsid w:val="003913AE"/>
    <w:rsid w:val="003918B8"/>
    <w:rsid w:val="0039599C"/>
    <w:rsid w:val="003A2926"/>
    <w:rsid w:val="003A54B8"/>
    <w:rsid w:val="003A5FC5"/>
    <w:rsid w:val="003A652A"/>
    <w:rsid w:val="003B4128"/>
    <w:rsid w:val="003C042E"/>
    <w:rsid w:val="003C283C"/>
    <w:rsid w:val="003C7770"/>
    <w:rsid w:val="003D096B"/>
    <w:rsid w:val="003D0F53"/>
    <w:rsid w:val="003D4AA2"/>
    <w:rsid w:val="003D756C"/>
    <w:rsid w:val="003E779F"/>
    <w:rsid w:val="003F5218"/>
    <w:rsid w:val="003F5B86"/>
    <w:rsid w:val="00403B0F"/>
    <w:rsid w:val="00411DA1"/>
    <w:rsid w:val="00412D4B"/>
    <w:rsid w:val="00417638"/>
    <w:rsid w:val="004208A4"/>
    <w:rsid w:val="00423080"/>
    <w:rsid w:val="00424944"/>
    <w:rsid w:val="00451892"/>
    <w:rsid w:val="004525F3"/>
    <w:rsid w:val="004558C6"/>
    <w:rsid w:val="00455E16"/>
    <w:rsid w:val="00457144"/>
    <w:rsid w:val="004573D7"/>
    <w:rsid w:val="00460448"/>
    <w:rsid w:val="00460BFB"/>
    <w:rsid w:val="0046212D"/>
    <w:rsid w:val="00463216"/>
    <w:rsid w:val="00465A16"/>
    <w:rsid w:val="004666A7"/>
    <w:rsid w:val="0047691D"/>
    <w:rsid w:val="00480C41"/>
    <w:rsid w:val="004834FE"/>
    <w:rsid w:val="00487F77"/>
    <w:rsid w:val="00493BF2"/>
    <w:rsid w:val="00494128"/>
    <w:rsid w:val="00497CA5"/>
    <w:rsid w:val="00497FF8"/>
    <w:rsid w:val="004A1B4E"/>
    <w:rsid w:val="004A4D8B"/>
    <w:rsid w:val="004A669E"/>
    <w:rsid w:val="004A73AB"/>
    <w:rsid w:val="004B25FF"/>
    <w:rsid w:val="004B4CF3"/>
    <w:rsid w:val="004C156A"/>
    <w:rsid w:val="004C1E5A"/>
    <w:rsid w:val="004C7787"/>
    <w:rsid w:val="004D19FA"/>
    <w:rsid w:val="004D30EB"/>
    <w:rsid w:val="004D37A7"/>
    <w:rsid w:val="004D508E"/>
    <w:rsid w:val="004D518D"/>
    <w:rsid w:val="004D67FC"/>
    <w:rsid w:val="004D733F"/>
    <w:rsid w:val="004E1CBE"/>
    <w:rsid w:val="004E1F55"/>
    <w:rsid w:val="004F2097"/>
    <w:rsid w:val="004F3CDE"/>
    <w:rsid w:val="004F3F96"/>
    <w:rsid w:val="004F471F"/>
    <w:rsid w:val="004F5686"/>
    <w:rsid w:val="00503B04"/>
    <w:rsid w:val="00503F7F"/>
    <w:rsid w:val="00506CC7"/>
    <w:rsid w:val="00507F95"/>
    <w:rsid w:val="00512071"/>
    <w:rsid w:val="00512467"/>
    <w:rsid w:val="005135B8"/>
    <w:rsid w:val="005136D9"/>
    <w:rsid w:val="00513B62"/>
    <w:rsid w:val="00513C17"/>
    <w:rsid w:val="00521C32"/>
    <w:rsid w:val="00525F26"/>
    <w:rsid w:val="005301E7"/>
    <w:rsid w:val="005447D2"/>
    <w:rsid w:val="00545394"/>
    <w:rsid w:val="00546766"/>
    <w:rsid w:val="0055299E"/>
    <w:rsid w:val="0055569B"/>
    <w:rsid w:val="00564840"/>
    <w:rsid w:val="00566F76"/>
    <w:rsid w:val="0057014F"/>
    <w:rsid w:val="005701BA"/>
    <w:rsid w:val="00570C3D"/>
    <w:rsid w:val="00571739"/>
    <w:rsid w:val="00575C67"/>
    <w:rsid w:val="005843AA"/>
    <w:rsid w:val="00584B75"/>
    <w:rsid w:val="00586595"/>
    <w:rsid w:val="005956C5"/>
    <w:rsid w:val="005A5F7B"/>
    <w:rsid w:val="005A6956"/>
    <w:rsid w:val="005B26A1"/>
    <w:rsid w:val="005B4CA6"/>
    <w:rsid w:val="005B7405"/>
    <w:rsid w:val="005B7A34"/>
    <w:rsid w:val="005C03FB"/>
    <w:rsid w:val="005C0D29"/>
    <w:rsid w:val="005C3205"/>
    <w:rsid w:val="005C48FE"/>
    <w:rsid w:val="005D5436"/>
    <w:rsid w:val="005D5767"/>
    <w:rsid w:val="005D7E08"/>
    <w:rsid w:val="005E0DA3"/>
    <w:rsid w:val="005E32FE"/>
    <w:rsid w:val="005F1D8C"/>
    <w:rsid w:val="006009DF"/>
    <w:rsid w:val="0060123D"/>
    <w:rsid w:val="00606B9E"/>
    <w:rsid w:val="006156C4"/>
    <w:rsid w:val="00620640"/>
    <w:rsid w:val="00620D33"/>
    <w:rsid w:val="0062104C"/>
    <w:rsid w:val="00624B19"/>
    <w:rsid w:val="006263D5"/>
    <w:rsid w:val="006340D7"/>
    <w:rsid w:val="006347A6"/>
    <w:rsid w:val="00635D79"/>
    <w:rsid w:val="006366F6"/>
    <w:rsid w:val="0064116C"/>
    <w:rsid w:val="00646255"/>
    <w:rsid w:val="006540B9"/>
    <w:rsid w:val="00654800"/>
    <w:rsid w:val="006576CF"/>
    <w:rsid w:val="00665F86"/>
    <w:rsid w:val="0066671A"/>
    <w:rsid w:val="00667D4A"/>
    <w:rsid w:val="006714C9"/>
    <w:rsid w:val="006760E0"/>
    <w:rsid w:val="00676B90"/>
    <w:rsid w:val="00680326"/>
    <w:rsid w:val="00682BCE"/>
    <w:rsid w:val="0068336F"/>
    <w:rsid w:val="0068699A"/>
    <w:rsid w:val="0068716A"/>
    <w:rsid w:val="0069228B"/>
    <w:rsid w:val="00695CDE"/>
    <w:rsid w:val="006A4BFB"/>
    <w:rsid w:val="006B0FE5"/>
    <w:rsid w:val="006B4F5E"/>
    <w:rsid w:val="006B632E"/>
    <w:rsid w:val="006B68E4"/>
    <w:rsid w:val="006C7460"/>
    <w:rsid w:val="006D2F58"/>
    <w:rsid w:val="006D41EA"/>
    <w:rsid w:val="006D6A1A"/>
    <w:rsid w:val="006D7ECC"/>
    <w:rsid w:val="006E0FD6"/>
    <w:rsid w:val="006E3A66"/>
    <w:rsid w:val="006E5039"/>
    <w:rsid w:val="006E5337"/>
    <w:rsid w:val="006E572B"/>
    <w:rsid w:val="006E7349"/>
    <w:rsid w:val="006F2075"/>
    <w:rsid w:val="006F4D34"/>
    <w:rsid w:val="006F7F2E"/>
    <w:rsid w:val="00702EA4"/>
    <w:rsid w:val="007068B8"/>
    <w:rsid w:val="00707744"/>
    <w:rsid w:val="00713352"/>
    <w:rsid w:val="00717E5E"/>
    <w:rsid w:val="0072065C"/>
    <w:rsid w:val="00720E8A"/>
    <w:rsid w:val="007250AB"/>
    <w:rsid w:val="00726873"/>
    <w:rsid w:val="00732AC8"/>
    <w:rsid w:val="00734E46"/>
    <w:rsid w:val="00736B93"/>
    <w:rsid w:val="0074328A"/>
    <w:rsid w:val="007574B4"/>
    <w:rsid w:val="007622A8"/>
    <w:rsid w:val="0076244A"/>
    <w:rsid w:val="00763F0D"/>
    <w:rsid w:val="0077090B"/>
    <w:rsid w:val="007739E5"/>
    <w:rsid w:val="00775CD7"/>
    <w:rsid w:val="00781298"/>
    <w:rsid w:val="00782AA6"/>
    <w:rsid w:val="00790A72"/>
    <w:rsid w:val="00793390"/>
    <w:rsid w:val="007948A8"/>
    <w:rsid w:val="0079650E"/>
    <w:rsid w:val="007A594D"/>
    <w:rsid w:val="007A6941"/>
    <w:rsid w:val="007B76F3"/>
    <w:rsid w:val="007D24AF"/>
    <w:rsid w:val="007D5198"/>
    <w:rsid w:val="007D6C8A"/>
    <w:rsid w:val="007E2B5E"/>
    <w:rsid w:val="007E3FC1"/>
    <w:rsid w:val="007F2782"/>
    <w:rsid w:val="007F69B0"/>
    <w:rsid w:val="00802D13"/>
    <w:rsid w:val="00802D99"/>
    <w:rsid w:val="00803810"/>
    <w:rsid w:val="00810885"/>
    <w:rsid w:val="008156FF"/>
    <w:rsid w:val="00830158"/>
    <w:rsid w:val="00833E14"/>
    <w:rsid w:val="00836A65"/>
    <w:rsid w:val="00840CB6"/>
    <w:rsid w:val="00840E9A"/>
    <w:rsid w:val="00841EF6"/>
    <w:rsid w:val="00843CF7"/>
    <w:rsid w:val="00845753"/>
    <w:rsid w:val="00846B38"/>
    <w:rsid w:val="00847F0E"/>
    <w:rsid w:val="008508DE"/>
    <w:rsid w:val="00853149"/>
    <w:rsid w:val="00854DA3"/>
    <w:rsid w:val="00855901"/>
    <w:rsid w:val="00857457"/>
    <w:rsid w:val="00861C12"/>
    <w:rsid w:val="00862216"/>
    <w:rsid w:val="00863D5F"/>
    <w:rsid w:val="008717E4"/>
    <w:rsid w:val="00871CFC"/>
    <w:rsid w:val="00872EF1"/>
    <w:rsid w:val="00885F36"/>
    <w:rsid w:val="00886EEC"/>
    <w:rsid w:val="00887F3E"/>
    <w:rsid w:val="00892F8D"/>
    <w:rsid w:val="00893513"/>
    <w:rsid w:val="00897F2C"/>
    <w:rsid w:val="008A20BF"/>
    <w:rsid w:val="008A52BF"/>
    <w:rsid w:val="008B3FE0"/>
    <w:rsid w:val="008C18AA"/>
    <w:rsid w:val="008C1E4E"/>
    <w:rsid w:val="008D64D3"/>
    <w:rsid w:val="008D6EDE"/>
    <w:rsid w:val="008D7BFF"/>
    <w:rsid w:val="008E16B2"/>
    <w:rsid w:val="008E7F89"/>
    <w:rsid w:val="008F3242"/>
    <w:rsid w:val="00901B08"/>
    <w:rsid w:val="009020E4"/>
    <w:rsid w:val="009027D0"/>
    <w:rsid w:val="009079A1"/>
    <w:rsid w:val="009118B9"/>
    <w:rsid w:val="00912137"/>
    <w:rsid w:val="00914F4A"/>
    <w:rsid w:val="009262C0"/>
    <w:rsid w:val="00926D5D"/>
    <w:rsid w:val="00926E42"/>
    <w:rsid w:val="0092724B"/>
    <w:rsid w:val="00932582"/>
    <w:rsid w:val="00937628"/>
    <w:rsid w:val="00940DE9"/>
    <w:rsid w:val="00941F02"/>
    <w:rsid w:val="009425B4"/>
    <w:rsid w:val="0094260D"/>
    <w:rsid w:val="0094526F"/>
    <w:rsid w:val="00945AE5"/>
    <w:rsid w:val="009523E5"/>
    <w:rsid w:val="00953A24"/>
    <w:rsid w:val="00954208"/>
    <w:rsid w:val="00956059"/>
    <w:rsid w:val="00962530"/>
    <w:rsid w:val="00966FDD"/>
    <w:rsid w:val="00967981"/>
    <w:rsid w:val="00970146"/>
    <w:rsid w:val="009728C7"/>
    <w:rsid w:val="009776B2"/>
    <w:rsid w:val="00977D3F"/>
    <w:rsid w:val="009802D5"/>
    <w:rsid w:val="00983DF3"/>
    <w:rsid w:val="009842D9"/>
    <w:rsid w:val="009901E4"/>
    <w:rsid w:val="00997065"/>
    <w:rsid w:val="009A2594"/>
    <w:rsid w:val="009A6C0C"/>
    <w:rsid w:val="009B3B64"/>
    <w:rsid w:val="009B7522"/>
    <w:rsid w:val="009C5048"/>
    <w:rsid w:val="009C79BD"/>
    <w:rsid w:val="009D3D2C"/>
    <w:rsid w:val="009E38D2"/>
    <w:rsid w:val="009E3DBB"/>
    <w:rsid w:val="009E5417"/>
    <w:rsid w:val="009E5904"/>
    <w:rsid w:val="009E6438"/>
    <w:rsid w:val="009F1230"/>
    <w:rsid w:val="009F1561"/>
    <w:rsid w:val="00A10BB2"/>
    <w:rsid w:val="00A13F5F"/>
    <w:rsid w:val="00A140A3"/>
    <w:rsid w:val="00A14A89"/>
    <w:rsid w:val="00A15F2A"/>
    <w:rsid w:val="00A20979"/>
    <w:rsid w:val="00A21D9B"/>
    <w:rsid w:val="00A231A3"/>
    <w:rsid w:val="00A24113"/>
    <w:rsid w:val="00A260F1"/>
    <w:rsid w:val="00A31C1E"/>
    <w:rsid w:val="00A34F92"/>
    <w:rsid w:val="00A35A0F"/>
    <w:rsid w:val="00A54AC1"/>
    <w:rsid w:val="00A54C51"/>
    <w:rsid w:val="00A602FC"/>
    <w:rsid w:val="00A618D5"/>
    <w:rsid w:val="00A73A5C"/>
    <w:rsid w:val="00A74209"/>
    <w:rsid w:val="00A743D4"/>
    <w:rsid w:val="00A83487"/>
    <w:rsid w:val="00A83F32"/>
    <w:rsid w:val="00A84C47"/>
    <w:rsid w:val="00A85F00"/>
    <w:rsid w:val="00A92DFA"/>
    <w:rsid w:val="00A9379D"/>
    <w:rsid w:val="00A943F5"/>
    <w:rsid w:val="00A94862"/>
    <w:rsid w:val="00A94A3F"/>
    <w:rsid w:val="00A97D74"/>
    <w:rsid w:val="00AA07D9"/>
    <w:rsid w:val="00AA1325"/>
    <w:rsid w:val="00AA2253"/>
    <w:rsid w:val="00AA4358"/>
    <w:rsid w:val="00AA5F82"/>
    <w:rsid w:val="00AA7F7F"/>
    <w:rsid w:val="00AB0605"/>
    <w:rsid w:val="00AB070E"/>
    <w:rsid w:val="00AB68FD"/>
    <w:rsid w:val="00AC3850"/>
    <w:rsid w:val="00AD3694"/>
    <w:rsid w:val="00AD465A"/>
    <w:rsid w:val="00AD6688"/>
    <w:rsid w:val="00AE02F1"/>
    <w:rsid w:val="00AE1F01"/>
    <w:rsid w:val="00AE5934"/>
    <w:rsid w:val="00AE729B"/>
    <w:rsid w:val="00AE796A"/>
    <w:rsid w:val="00AF1AFB"/>
    <w:rsid w:val="00AF2387"/>
    <w:rsid w:val="00AF5510"/>
    <w:rsid w:val="00AF6093"/>
    <w:rsid w:val="00AF768C"/>
    <w:rsid w:val="00B00543"/>
    <w:rsid w:val="00B00D0F"/>
    <w:rsid w:val="00B00F31"/>
    <w:rsid w:val="00B01902"/>
    <w:rsid w:val="00B031C7"/>
    <w:rsid w:val="00B054DB"/>
    <w:rsid w:val="00B1402F"/>
    <w:rsid w:val="00B15ED9"/>
    <w:rsid w:val="00B16B9A"/>
    <w:rsid w:val="00B31097"/>
    <w:rsid w:val="00B313AD"/>
    <w:rsid w:val="00B33E2B"/>
    <w:rsid w:val="00B36411"/>
    <w:rsid w:val="00B40DF9"/>
    <w:rsid w:val="00B443E1"/>
    <w:rsid w:val="00B51C3B"/>
    <w:rsid w:val="00B52623"/>
    <w:rsid w:val="00B57D28"/>
    <w:rsid w:val="00B67CB3"/>
    <w:rsid w:val="00B707B6"/>
    <w:rsid w:val="00B7190D"/>
    <w:rsid w:val="00B73BD6"/>
    <w:rsid w:val="00B73F24"/>
    <w:rsid w:val="00B768D3"/>
    <w:rsid w:val="00B7718F"/>
    <w:rsid w:val="00B86FD4"/>
    <w:rsid w:val="00B9339B"/>
    <w:rsid w:val="00B9634E"/>
    <w:rsid w:val="00B97850"/>
    <w:rsid w:val="00BA4968"/>
    <w:rsid w:val="00BA4BCA"/>
    <w:rsid w:val="00BB7DD1"/>
    <w:rsid w:val="00BC1898"/>
    <w:rsid w:val="00BC345E"/>
    <w:rsid w:val="00BC46D8"/>
    <w:rsid w:val="00BD0FB0"/>
    <w:rsid w:val="00BD2FE6"/>
    <w:rsid w:val="00BF6A2F"/>
    <w:rsid w:val="00C00193"/>
    <w:rsid w:val="00C05A2F"/>
    <w:rsid w:val="00C117DF"/>
    <w:rsid w:val="00C13751"/>
    <w:rsid w:val="00C14171"/>
    <w:rsid w:val="00C1617C"/>
    <w:rsid w:val="00C1622A"/>
    <w:rsid w:val="00C17AC2"/>
    <w:rsid w:val="00C21241"/>
    <w:rsid w:val="00C2130E"/>
    <w:rsid w:val="00C21C8B"/>
    <w:rsid w:val="00C245B2"/>
    <w:rsid w:val="00C24BB3"/>
    <w:rsid w:val="00C3027A"/>
    <w:rsid w:val="00C32242"/>
    <w:rsid w:val="00C337DE"/>
    <w:rsid w:val="00C37442"/>
    <w:rsid w:val="00C4217C"/>
    <w:rsid w:val="00C45D2E"/>
    <w:rsid w:val="00C5246C"/>
    <w:rsid w:val="00C70FE8"/>
    <w:rsid w:val="00C71203"/>
    <w:rsid w:val="00C75E71"/>
    <w:rsid w:val="00C77106"/>
    <w:rsid w:val="00C83033"/>
    <w:rsid w:val="00C91B70"/>
    <w:rsid w:val="00C930D2"/>
    <w:rsid w:val="00CA1DB4"/>
    <w:rsid w:val="00CA4BD9"/>
    <w:rsid w:val="00CA60B4"/>
    <w:rsid w:val="00CB2089"/>
    <w:rsid w:val="00CB2A9B"/>
    <w:rsid w:val="00CB577A"/>
    <w:rsid w:val="00CB5877"/>
    <w:rsid w:val="00CB786D"/>
    <w:rsid w:val="00CC12F1"/>
    <w:rsid w:val="00CC5702"/>
    <w:rsid w:val="00CC73D5"/>
    <w:rsid w:val="00CD7625"/>
    <w:rsid w:val="00CE150C"/>
    <w:rsid w:val="00CE789C"/>
    <w:rsid w:val="00CF40EC"/>
    <w:rsid w:val="00CF5738"/>
    <w:rsid w:val="00CF7557"/>
    <w:rsid w:val="00D0126F"/>
    <w:rsid w:val="00D058AD"/>
    <w:rsid w:val="00D05DAA"/>
    <w:rsid w:val="00D05E83"/>
    <w:rsid w:val="00D13C16"/>
    <w:rsid w:val="00D206EC"/>
    <w:rsid w:val="00D20809"/>
    <w:rsid w:val="00D20827"/>
    <w:rsid w:val="00D21650"/>
    <w:rsid w:val="00D21F3B"/>
    <w:rsid w:val="00D240F7"/>
    <w:rsid w:val="00D32F65"/>
    <w:rsid w:val="00D36C0A"/>
    <w:rsid w:val="00D371DF"/>
    <w:rsid w:val="00D37953"/>
    <w:rsid w:val="00D41937"/>
    <w:rsid w:val="00D41950"/>
    <w:rsid w:val="00D4733E"/>
    <w:rsid w:val="00D50550"/>
    <w:rsid w:val="00D55C38"/>
    <w:rsid w:val="00D604B3"/>
    <w:rsid w:val="00D63958"/>
    <w:rsid w:val="00D647B0"/>
    <w:rsid w:val="00D64E1B"/>
    <w:rsid w:val="00D6500A"/>
    <w:rsid w:val="00D651B6"/>
    <w:rsid w:val="00D66666"/>
    <w:rsid w:val="00D67582"/>
    <w:rsid w:val="00D67876"/>
    <w:rsid w:val="00D75500"/>
    <w:rsid w:val="00D77B20"/>
    <w:rsid w:val="00D826CB"/>
    <w:rsid w:val="00D917E9"/>
    <w:rsid w:val="00D9221E"/>
    <w:rsid w:val="00DA07DC"/>
    <w:rsid w:val="00DA7897"/>
    <w:rsid w:val="00DB3A02"/>
    <w:rsid w:val="00DC0271"/>
    <w:rsid w:val="00DC6A3C"/>
    <w:rsid w:val="00DD0F7B"/>
    <w:rsid w:val="00DD3644"/>
    <w:rsid w:val="00DD6ABA"/>
    <w:rsid w:val="00DE316C"/>
    <w:rsid w:val="00DE3E06"/>
    <w:rsid w:val="00DE498D"/>
    <w:rsid w:val="00DE51EF"/>
    <w:rsid w:val="00DE5FF3"/>
    <w:rsid w:val="00DF0D38"/>
    <w:rsid w:val="00DF7E8C"/>
    <w:rsid w:val="00DF7FB5"/>
    <w:rsid w:val="00E0798C"/>
    <w:rsid w:val="00E11CB4"/>
    <w:rsid w:val="00E12410"/>
    <w:rsid w:val="00E13881"/>
    <w:rsid w:val="00E1536A"/>
    <w:rsid w:val="00E17E80"/>
    <w:rsid w:val="00E2307B"/>
    <w:rsid w:val="00E25C37"/>
    <w:rsid w:val="00E314FD"/>
    <w:rsid w:val="00E335F8"/>
    <w:rsid w:val="00E3517A"/>
    <w:rsid w:val="00E47C77"/>
    <w:rsid w:val="00E47F54"/>
    <w:rsid w:val="00E53280"/>
    <w:rsid w:val="00E55122"/>
    <w:rsid w:val="00E5529C"/>
    <w:rsid w:val="00E557D4"/>
    <w:rsid w:val="00E56152"/>
    <w:rsid w:val="00E62CCA"/>
    <w:rsid w:val="00E6747D"/>
    <w:rsid w:val="00E67D89"/>
    <w:rsid w:val="00E70D36"/>
    <w:rsid w:val="00E70EBE"/>
    <w:rsid w:val="00E71A12"/>
    <w:rsid w:val="00E73105"/>
    <w:rsid w:val="00E91B85"/>
    <w:rsid w:val="00E92330"/>
    <w:rsid w:val="00E92B29"/>
    <w:rsid w:val="00E9710F"/>
    <w:rsid w:val="00EA1AD4"/>
    <w:rsid w:val="00EA65E4"/>
    <w:rsid w:val="00EA7058"/>
    <w:rsid w:val="00EB0193"/>
    <w:rsid w:val="00EB254F"/>
    <w:rsid w:val="00EB4D38"/>
    <w:rsid w:val="00EB5BAE"/>
    <w:rsid w:val="00EC0CFA"/>
    <w:rsid w:val="00EC4201"/>
    <w:rsid w:val="00ED262A"/>
    <w:rsid w:val="00ED5001"/>
    <w:rsid w:val="00ED60FB"/>
    <w:rsid w:val="00EE24E6"/>
    <w:rsid w:val="00EE37BB"/>
    <w:rsid w:val="00EF6727"/>
    <w:rsid w:val="00F008F8"/>
    <w:rsid w:val="00F00972"/>
    <w:rsid w:val="00F0174D"/>
    <w:rsid w:val="00F10EDA"/>
    <w:rsid w:val="00F13A35"/>
    <w:rsid w:val="00F16A7B"/>
    <w:rsid w:val="00F24B14"/>
    <w:rsid w:val="00F24B93"/>
    <w:rsid w:val="00F25268"/>
    <w:rsid w:val="00F25BAE"/>
    <w:rsid w:val="00F25DC9"/>
    <w:rsid w:val="00F315EF"/>
    <w:rsid w:val="00F31E9F"/>
    <w:rsid w:val="00F35201"/>
    <w:rsid w:val="00F41601"/>
    <w:rsid w:val="00F43416"/>
    <w:rsid w:val="00F43D8C"/>
    <w:rsid w:val="00F55C84"/>
    <w:rsid w:val="00F576A6"/>
    <w:rsid w:val="00F6083D"/>
    <w:rsid w:val="00F6348F"/>
    <w:rsid w:val="00F707A4"/>
    <w:rsid w:val="00F70B22"/>
    <w:rsid w:val="00F71860"/>
    <w:rsid w:val="00F74AC5"/>
    <w:rsid w:val="00F766EB"/>
    <w:rsid w:val="00F81D57"/>
    <w:rsid w:val="00F83987"/>
    <w:rsid w:val="00F920E2"/>
    <w:rsid w:val="00F92210"/>
    <w:rsid w:val="00F9253C"/>
    <w:rsid w:val="00FB2192"/>
    <w:rsid w:val="00FC0B0C"/>
    <w:rsid w:val="00FC4E8C"/>
    <w:rsid w:val="00FC6628"/>
    <w:rsid w:val="00FD5F3F"/>
    <w:rsid w:val="00FE030E"/>
    <w:rsid w:val="00FE737C"/>
    <w:rsid w:val="00FE77D1"/>
    <w:rsid w:val="00FF0457"/>
    <w:rsid w:val="00FF1897"/>
    <w:rsid w:val="00FF21BD"/>
    <w:rsid w:val="00FF3D4C"/>
    <w:rsid w:val="00FF6B65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986C61A"/>
  <w15:docId w15:val="{C4F03E3E-531E-4BCB-89C8-81CC12DC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442"/>
    <w:pPr>
      <w:ind w:left="720"/>
      <w:contextualSpacing/>
    </w:pPr>
  </w:style>
  <w:style w:type="character" w:customStyle="1" w:styleId="Nagweklubstopka2">
    <w:name w:val="Nagłówek lub stopka (2)_"/>
    <w:basedOn w:val="Domylnaczcionkaakapitu"/>
    <w:link w:val="Nagweklubstopka20"/>
    <w:rsid w:val="004208A4"/>
    <w:rPr>
      <w:rFonts w:ascii="Microsoft Sans Serif" w:eastAsia="Microsoft Sans Serif" w:hAnsi="Microsoft Sans Serif" w:cs="Microsoft Sans Serif"/>
      <w:spacing w:val="5"/>
      <w:sz w:val="14"/>
      <w:szCs w:val="14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4208A4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pacing w:val="5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18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B98"/>
  </w:style>
  <w:style w:type="paragraph" w:styleId="Stopka">
    <w:name w:val="footer"/>
    <w:basedOn w:val="Normalny"/>
    <w:link w:val="StopkaZnak"/>
    <w:uiPriority w:val="99"/>
    <w:unhideWhenUsed/>
    <w:rsid w:val="0018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B98"/>
  </w:style>
  <w:style w:type="paragraph" w:styleId="Tekstdymka">
    <w:name w:val="Balloon Text"/>
    <w:basedOn w:val="Normalny"/>
    <w:link w:val="TekstdymkaZnak"/>
    <w:uiPriority w:val="99"/>
    <w:semiHidden/>
    <w:unhideWhenUsed/>
    <w:rsid w:val="009E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3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70EBE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MS ??" w:hAnsi="Times New Roman" w:cs="Times New Roman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0EBE"/>
    <w:rPr>
      <w:rFonts w:ascii="Times New Roman" w:eastAsia="MS ??" w:hAnsi="Times New Roman" w:cs="Times New Roman"/>
      <w:sz w:val="20"/>
      <w:szCs w:val="20"/>
      <w:lang w:val="en-GB" w:eastAsia="pl-PL"/>
    </w:rPr>
  </w:style>
  <w:style w:type="paragraph" w:customStyle="1" w:styleId="Stylwyliczanie">
    <w:name w:val="Styl wyliczanie"/>
    <w:basedOn w:val="Normalny"/>
    <w:uiPriority w:val="99"/>
    <w:rsid w:val="00163E4E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MS ??" w:hAnsi="Times New Roman" w:cs="Times New Roman"/>
      <w:color w:val="000000"/>
      <w:sz w:val="24"/>
      <w:szCs w:val="20"/>
      <w:lang w:eastAsia="pl-PL"/>
    </w:rPr>
  </w:style>
  <w:style w:type="paragraph" w:styleId="Bezodstpw">
    <w:name w:val="No Spacing"/>
    <w:autoRedefine/>
    <w:uiPriority w:val="99"/>
    <w:qFormat/>
    <w:rsid w:val="00163E4E"/>
    <w:pPr>
      <w:numPr>
        <w:numId w:val="6"/>
      </w:numPr>
      <w:spacing w:after="0"/>
      <w:jc w:val="both"/>
    </w:pPr>
    <w:rPr>
      <w:rFonts w:eastAsia="MS ??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55E16"/>
    <w:rPr>
      <w:color w:val="0000FF" w:themeColor="hyperlink"/>
      <w:u w:val="single"/>
    </w:rPr>
  </w:style>
  <w:style w:type="character" w:customStyle="1" w:styleId="FontStyle13">
    <w:name w:val="Font Style13"/>
    <w:uiPriority w:val="99"/>
    <w:rsid w:val="0003565C"/>
    <w:rPr>
      <w:rFonts w:ascii="Arial" w:hAnsi="Arial" w:cs="Arial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A1AD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2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2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2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27A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D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DA3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E9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AB2B-CC52-4EC2-8805-38E0021C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14</Pages>
  <Words>5010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Senecka</dc:creator>
  <cp:lastModifiedBy>Judyta Zamojska</cp:lastModifiedBy>
  <cp:revision>30</cp:revision>
  <cp:lastPrinted>2016-11-10T11:19:00Z</cp:lastPrinted>
  <dcterms:created xsi:type="dcterms:W3CDTF">2017-01-20T11:44:00Z</dcterms:created>
  <dcterms:modified xsi:type="dcterms:W3CDTF">2024-09-20T06:18:00Z</dcterms:modified>
</cp:coreProperties>
</file>